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EA9" w:rsidRDefault="00F40151">
      <w:pPr>
        <w:pStyle w:val="Zhlav1"/>
        <w:tabs>
          <w:tab w:val="right" w:pos="3402"/>
        </w:tabs>
        <w:jc w:val="center"/>
      </w:pPr>
      <w:r>
        <w:rPr>
          <w:noProof/>
          <w:lang w:eastAsia="cs-CZ" w:bidi="ar-SA"/>
        </w:rPr>
        <w:drawing>
          <wp:anchor distT="0" distB="0" distL="133985" distR="121920" simplePos="0" relativeHeight="2" behindDoc="0" locked="0" layoutInCell="1" allowOverlap="1">
            <wp:simplePos x="0" y="0"/>
            <wp:positionH relativeFrom="column">
              <wp:posOffset>335915</wp:posOffset>
            </wp:positionH>
            <wp:positionV relativeFrom="paragraph">
              <wp:posOffset>7620</wp:posOffset>
            </wp:positionV>
            <wp:extent cx="716915" cy="716915"/>
            <wp:effectExtent l="0" t="0" r="0" b="0"/>
            <wp:wrapTight wrapText="bothSides">
              <wp:wrapPolygon edited="0">
                <wp:start x="-691" y="0"/>
                <wp:lineTo x="-691" y="21110"/>
                <wp:lineTo x="21807" y="21110"/>
                <wp:lineTo x="21807" y="0"/>
                <wp:lineTo x="-691" y="0"/>
              </wp:wrapPolygon>
            </wp:wrapTight>
            <wp:docPr id="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3"/>
                    <pic:cNvPicPr>
                      <a:picLocks noChangeAspect="1" noChangeArrowheads="1"/>
                    </pic:cNvPicPr>
                  </pic:nvPicPr>
                  <pic:blipFill>
                    <a:blip r:embed="rId8"/>
                    <a:stretch>
                      <a:fillRect/>
                    </a:stretch>
                  </pic:blipFill>
                  <pic:spPr bwMode="auto">
                    <a:xfrm>
                      <a:off x="0" y="0"/>
                      <a:ext cx="716915" cy="716915"/>
                    </a:xfrm>
                    <a:prstGeom prst="rect">
                      <a:avLst/>
                    </a:prstGeom>
                  </pic:spPr>
                </pic:pic>
              </a:graphicData>
            </a:graphic>
          </wp:anchor>
        </w:drawing>
      </w:r>
      <w:r>
        <w:rPr>
          <w:b/>
          <w:caps/>
          <w:sz w:val="36"/>
          <w:szCs w:val="36"/>
        </w:rPr>
        <w:t xml:space="preserve"> M</w:t>
      </w:r>
      <w:r>
        <w:rPr>
          <w:b/>
          <w:caps/>
          <w:sz w:val="28"/>
          <w:szCs w:val="28"/>
        </w:rPr>
        <w:t>ATEŘSKÁ ŠKOLA</w:t>
      </w:r>
      <w:r>
        <w:rPr>
          <w:b/>
          <w:caps/>
        </w:rPr>
        <w:t xml:space="preserve"> </w:t>
      </w:r>
      <w:r>
        <w:rPr>
          <w:b/>
          <w:caps/>
          <w:sz w:val="36"/>
          <w:szCs w:val="36"/>
        </w:rPr>
        <w:t>U</w:t>
      </w:r>
      <w:r>
        <w:rPr>
          <w:b/>
          <w:caps/>
          <w:sz w:val="28"/>
          <w:szCs w:val="28"/>
        </w:rPr>
        <w:t xml:space="preserve">blo, okrES  </w:t>
      </w:r>
      <w:r>
        <w:rPr>
          <w:b/>
          <w:caps/>
          <w:sz w:val="36"/>
          <w:szCs w:val="36"/>
        </w:rPr>
        <w:t>Z</w:t>
      </w:r>
      <w:r>
        <w:rPr>
          <w:b/>
          <w:caps/>
          <w:sz w:val="28"/>
          <w:szCs w:val="28"/>
        </w:rPr>
        <w:t>LÍN</w:t>
      </w:r>
      <w:r>
        <w:rPr>
          <w:b/>
          <w:caps/>
          <w:sz w:val="28"/>
          <w:szCs w:val="28"/>
        </w:rPr>
        <w:br/>
      </w:r>
      <w:r>
        <w:rPr>
          <w:b/>
          <w:caps/>
          <w:sz w:val="20"/>
          <w:szCs w:val="20"/>
        </w:rPr>
        <w:t xml:space="preserve">       </w:t>
      </w:r>
      <w:r>
        <w:rPr>
          <w:caps/>
          <w:sz w:val="20"/>
          <w:szCs w:val="20"/>
        </w:rPr>
        <w:t xml:space="preserve"> </w:t>
      </w:r>
      <w:r>
        <w:rPr>
          <w:sz w:val="20"/>
          <w:szCs w:val="20"/>
        </w:rPr>
        <w:br/>
        <w:t xml:space="preserve">          </w:t>
      </w:r>
      <w:r>
        <w:rPr>
          <w:bCs/>
          <w:sz w:val="20"/>
          <w:szCs w:val="20"/>
        </w:rPr>
        <w:t>Ublo 74, 763 12 Vizovice, příspěvková organizace</w:t>
      </w:r>
      <w:r>
        <w:rPr>
          <w:caps/>
          <w:sz w:val="20"/>
          <w:szCs w:val="20"/>
        </w:rPr>
        <w:t xml:space="preserve"> </w:t>
      </w:r>
      <w:r>
        <w:rPr>
          <w:caps/>
          <w:sz w:val="20"/>
          <w:szCs w:val="20"/>
        </w:rPr>
        <w:br/>
      </w:r>
      <w:r>
        <w:rPr>
          <w:sz w:val="20"/>
          <w:szCs w:val="20"/>
        </w:rPr>
        <w:t xml:space="preserve">         tel.:</w:t>
      </w:r>
      <w:r>
        <w:rPr>
          <w:caps/>
          <w:sz w:val="20"/>
          <w:szCs w:val="20"/>
        </w:rPr>
        <w:t xml:space="preserve"> </w:t>
      </w:r>
      <w:r w:rsidR="003A3071">
        <w:rPr>
          <w:caps/>
          <w:sz w:val="20"/>
          <w:szCs w:val="20"/>
        </w:rPr>
        <w:t>731 155 652</w:t>
      </w:r>
      <w:r>
        <w:rPr>
          <w:caps/>
          <w:sz w:val="20"/>
          <w:szCs w:val="20"/>
        </w:rPr>
        <w:t xml:space="preserve">,  </w:t>
      </w:r>
      <w:r>
        <w:rPr>
          <w:sz w:val="20"/>
          <w:szCs w:val="20"/>
        </w:rPr>
        <w:t>email</w:t>
      </w:r>
      <w:r>
        <w:rPr>
          <w:caps/>
          <w:sz w:val="20"/>
          <w:szCs w:val="20"/>
        </w:rPr>
        <w:t>:</w:t>
      </w:r>
      <w:r>
        <w:t xml:space="preserve"> </w:t>
      </w:r>
      <w:r>
        <w:rPr>
          <w:rFonts w:ascii="Times New Roman" w:hAnsi="Times New Roman" w:cs="Times New Roman"/>
          <w:sz w:val="20"/>
          <w:szCs w:val="20"/>
        </w:rPr>
        <w:t>ms.ublo</w:t>
      </w:r>
      <w:hyperlink r:id="rId9">
        <w:r>
          <w:rPr>
            <w:rStyle w:val="Internetovodkaz"/>
            <w:rFonts w:ascii="Times New Roman" w:hAnsi="Times New Roman" w:cs="Times New Roman"/>
            <w:color w:val="000000"/>
            <w:sz w:val="20"/>
            <w:szCs w:val="20"/>
            <w:u w:val="none"/>
          </w:rPr>
          <w:t>@volny.cz</w:t>
        </w:r>
      </w:hyperlink>
      <w:r>
        <w:t xml:space="preserve">, </w:t>
      </w:r>
      <w:r>
        <w:rPr>
          <w:sz w:val="20"/>
          <w:szCs w:val="20"/>
        </w:rPr>
        <w:t>IČO: 70 984 034</w:t>
      </w:r>
      <w:r>
        <w:rPr>
          <w:sz w:val="20"/>
          <w:szCs w:val="20"/>
        </w:rPr>
        <w:br/>
      </w:r>
    </w:p>
    <w:tbl>
      <w:tblPr>
        <w:tblW w:w="9340" w:type="dxa"/>
        <w:tblInd w:w="-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3083"/>
        <w:gridCol w:w="2278"/>
        <w:gridCol w:w="840"/>
        <w:gridCol w:w="3139"/>
      </w:tblGrid>
      <w:tr w:rsidR="00EA5EA9">
        <w:tc>
          <w:tcPr>
            <w:tcW w:w="9340"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EA5EA9" w:rsidRDefault="00F40151">
            <w:pPr>
              <w:pStyle w:val="Standard"/>
              <w:spacing w:before="120" w:after="200" w:line="360" w:lineRule="auto"/>
              <w:jc w:val="center"/>
            </w:pPr>
            <w:r>
              <w:rPr>
                <w:rFonts w:ascii="Cambria" w:hAnsi="Cambria" w:cs="Cambria"/>
                <w:b/>
                <w:caps/>
                <w:color w:val="1F497D"/>
                <w:sz w:val="28"/>
                <w:szCs w:val="28"/>
              </w:rPr>
              <w:t>ŠKOLNÍ ŘÁD</w:t>
            </w:r>
            <w:r>
              <w:rPr>
                <w:rFonts w:ascii="Cambria" w:hAnsi="Cambria" w:cs="Cambria"/>
                <w:b/>
                <w:color w:val="1F497D"/>
                <w:sz w:val="28"/>
                <w:szCs w:val="28"/>
              </w:rPr>
              <w:t xml:space="preserve"> MATEŘSKÉ ŠKOLY </w:t>
            </w:r>
          </w:p>
        </w:tc>
      </w:tr>
      <w:tr w:rsidR="00EA5EA9">
        <w:tc>
          <w:tcPr>
            <w:tcW w:w="3083" w:type="dxa"/>
            <w:tcBorders>
              <w:left w:val="single" w:sz="4" w:space="0" w:color="00000A"/>
              <w:bottom w:val="single" w:sz="4" w:space="0" w:color="00000A"/>
            </w:tcBorders>
            <w:shd w:val="clear" w:color="auto" w:fill="auto"/>
            <w:tcMar>
              <w:left w:w="108" w:type="dxa"/>
            </w:tcMar>
            <w:vAlign w:val="bottom"/>
          </w:tcPr>
          <w:p w:rsidR="00EA5EA9" w:rsidRDefault="00F40151">
            <w:pPr>
              <w:pStyle w:val="Standard"/>
              <w:spacing w:before="120" w:after="200" w:line="360" w:lineRule="auto"/>
            </w:pPr>
            <w:r>
              <w:rPr>
                <w:rFonts w:ascii="Cambria" w:hAnsi="Cambria" w:cs="Cambria"/>
                <w:sz w:val="22"/>
                <w:szCs w:val="22"/>
              </w:rPr>
              <w:t xml:space="preserve">  Č.j.:      127  / 2017</w:t>
            </w:r>
          </w:p>
        </w:tc>
        <w:tc>
          <w:tcPr>
            <w:tcW w:w="3118" w:type="dxa"/>
            <w:gridSpan w:val="2"/>
            <w:tcBorders>
              <w:left w:val="single" w:sz="4" w:space="0" w:color="00000A"/>
              <w:bottom w:val="single" w:sz="4" w:space="0" w:color="00000A"/>
            </w:tcBorders>
            <w:shd w:val="clear" w:color="auto" w:fill="auto"/>
            <w:tcMar>
              <w:left w:w="108" w:type="dxa"/>
            </w:tcMar>
            <w:vAlign w:val="bottom"/>
          </w:tcPr>
          <w:p w:rsidR="00EA5EA9" w:rsidRDefault="00F40151">
            <w:pPr>
              <w:pStyle w:val="Standard"/>
              <w:spacing w:before="120" w:after="200" w:line="360" w:lineRule="auto"/>
            </w:pPr>
            <w:r>
              <w:rPr>
                <w:rFonts w:ascii="Cambria" w:eastAsia="Cambria" w:hAnsi="Cambria" w:cs="Cambria"/>
                <w:sz w:val="22"/>
                <w:szCs w:val="22"/>
              </w:rPr>
              <w:t xml:space="preserve">  </w:t>
            </w:r>
            <w:r>
              <w:rPr>
                <w:rFonts w:ascii="Cambria" w:hAnsi="Cambria" w:cs="Cambria"/>
                <w:sz w:val="22"/>
                <w:szCs w:val="22"/>
              </w:rPr>
              <w:t>Spisový znak:</w:t>
            </w:r>
            <w:r w:rsidR="006A1E4B">
              <w:rPr>
                <w:rFonts w:ascii="Cambria" w:hAnsi="Cambria" w:cs="Cambria"/>
                <w:sz w:val="22"/>
                <w:szCs w:val="22"/>
              </w:rPr>
              <w:t xml:space="preserve"> 1.4</w:t>
            </w:r>
          </w:p>
        </w:tc>
        <w:tc>
          <w:tcPr>
            <w:tcW w:w="3139" w:type="dxa"/>
            <w:tcBorders>
              <w:left w:val="single" w:sz="4" w:space="0" w:color="00000A"/>
              <w:bottom w:val="single" w:sz="4" w:space="0" w:color="00000A"/>
              <w:right w:val="single" w:sz="4" w:space="0" w:color="00000A"/>
            </w:tcBorders>
            <w:shd w:val="clear" w:color="auto" w:fill="auto"/>
            <w:tcMar>
              <w:left w:w="108" w:type="dxa"/>
            </w:tcMar>
            <w:vAlign w:val="bottom"/>
          </w:tcPr>
          <w:p w:rsidR="00EA5EA9" w:rsidRDefault="00F40151">
            <w:pPr>
              <w:pStyle w:val="Standard"/>
              <w:spacing w:before="120" w:after="200" w:line="360" w:lineRule="auto"/>
            </w:pPr>
            <w:r>
              <w:rPr>
                <w:rFonts w:ascii="Cambria" w:eastAsia="Cambria" w:hAnsi="Cambria" w:cs="Cambria"/>
                <w:sz w:val="22"/>
                <w:szCs w:val="22"/>
              </w:rPr>
              <w:t xml:space="preserve">  </w:t>
            </w:r>
            <w:r>
              <w:rPr>
                <w:rFonts w:ascii="Cambria" w:hAnsi="Cambria" w:cs="Cambria"/>
                <w:sz w:val="22"/>
                <w:szCs w:val="22"/>
              </w:rPr>
              <w:t>Skartační znak:</w:t>
            </w:r>
            <w:r w:rsidR="006A1E4B">
              <w:rPr>
                <w:rFonts w:ascii="Cambria" w:hAnsi="Cambria" w:cs="Cambria"/>
                <w:sz w:val="22"/>
                <w:szCs w:val="22"/>
              </w:rPr>
              <w:t xml:space="preserve"> S 5</w:t>
            </w:r>
          </w:p>
        </w:tc>
      </w:tr>
      <w:tr w:rsidR="00EA5EA9">
        <w:tc>
          <w:tcPr>
            <w:tcW w:w="5361" w:type="dxa"/>
            <w:gridSpan w:val="2"/>
            <w:tcBorders>
              <w:top w:val="single" w:sz="4" w:space="0" w:color="00000A"/>
              <w:left w:val="single" w:sz="4" w:space="0" w:color="00000A"/>
              <w:bottom w:val="single" w:sz="4" w:space="0" w:color="00000A"/>
            </w:tcBorders>
            <w:shd w:val="clear" w:color="auto" w:fill="auto"/>
            <w:tcMar>
              <w:left w:w="108" w:type="dxa"/>
            </w:tcMar>
            <w:vAlign w:val="bottom"/>
          </w:tcPr>
          <w:p w:rsidR="00EA5EA9" w:rsidRDefault="00F40151">
            <w:pPr>
              <w:pStyle w:val="Standard"/>
              <w:spacing w:before="120" w:after="200" w:line="360" w:lineRule="auto"/>
            </w:pPr>
            <w:r>
              <w:rPr>
                <w:rFonts w:ascii="Cambria" w:hAnsi="Cambria" w:cs="Cambria"/>
                <w:sz w:val="22"/>
                <w:szCs w:val="22"/>
              </w:rPr>
              <w:t xml:space="preserve">  Vydala:</w:t>
            </w:r>
          </w:p>
        </w:tc>
        <w:tc>
          <w:tcPr>
            <w:tcW w:w="397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EA5EA9" w:rsidRDefault="00F40151">
            <w:pPr>
              <w:pStyle w:val="Standard"/>
              <w:spacing w:before="120" w:after="200" w:line="360" w:lineRule="auto"/>
            </w:pPr>
            <w:r>
              <w:rPr>
                <w:rFonts w:ascii="Cambria" w:eastAsia="Cambria" w:hAnsi="Cambria" w:cs="Cambria"/>
                <w:sz w:val="22"/>
                <w:szCs w:val="22"/>
              </w:rPr>
              <w:t xml:space="preserve">  </w:t>
            </w:r>
            <w:r>
              <w:rPr>
                <w:rFonts w:ascii="Cambria" w:hAnsi="Cambria" w:cs="Cambria"/>
                <w:sz w:val="22"/>
                <w:szCs w:val="22"/>
              </w:rPr>
              <w:t>Veronika Kršáková, ředitelka školy</w:t>
            </w:r>
          </w:p>
        </w:tc>
      </w:tr>
      <w:tr w:rsidR="00EA5EA9">
        <w:tc>
          <w:tcPr>
            <w:tcW w:w="5361" w:type="dxa"/>
            <w:gridSpan w:val="2"/>
            <w:tcBorders>
              <w:top w:val="single" w:sz="4" w:space="0" w:color="00000A"/>
              <w:left w:val="single" w:sz="4" w:space="0" w:color="00000A"/>
              <w:bottom w:val="single" w:sz="4" w:space="0" w:color="00000A"/>
            </w:tcBorders>
            <w:shd w:val="clear" w:color="auto" w:fill="auto"/>
            <w:tcMar>
              <w:left w:w="108" w:type="dxa"/>
            </w:tcMar>
            <w:vAlign w:val="bottom"/>
          </w:tcPr>
          <w:p w:rsidR="00EA5EA9" w:rsidRDefault="00F40151">
            <w:pPr>
              <w:pStyle w:val="Standard"/>
              <w:spacing w:before="120" w:after="200" w:line="360" w:lineRule="auto"/>
              <w:rPr>
                <w:rFonts w:ascii="Cambria" w:hAnsi="Cambria" w:cs="Cambria"/>
                <w:sz w:val="22"/>
                <w:szCs w:val="22"/>
              </w:rPr>
            </w:pPr>
            <w:r>
              <w:rPr>
                <w:rFonts w:ascii="Cambria" w:hAnsi="Cambria" w:cs="Cambria"/>
                <w:sz w:val="22"/>
                <w:szCs w:val="22"/>
              </w:rPr>
              <w:t xml:space="preserve">  Pedagogická rada a provozní porada projednala dne:</w:t>
            </w:r>
          </w:p>
        </w:tc>
        <w:tc>
          <w:tcPr>
            <w:tcW w:w="397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EA5EA9" w:rsidRDefault="00F40151">
            <w:pPr>
              <w:pStyle w:val="Standard"/>
              <w:spacing w:before="120" w:after="200" w:line="360" w:lineRule="auto"/>
              <w:rPr>
                <w:rFonts w:ascii="Cambria" w:eastAsia="Cambria" w:hAnsi="Cambria" w:cs="Cambria"/>
                <w:sz w:val="22"/>
                <w:szCs w:val="22"/>
              </w:rPr>
            </w:pPr>
            <w:r>
              <w:rPr>
                <w:rFonts w:ascii="Cambria" w:eastAsia="Cambria" w:hAnsi="Cambria" w:cs="Cambria"/>
                <w:sz w:val="22"/>
                <w:szCs w:val="22"/>
              </w:rPr>
              <w:t xml:space="preserve">  28.8.2017</w:t>
            </w:r>
          </w:p>
        </w:tc>
      </w:tr>
      <w:tr w:rsidR="00EA5EA9">
        <w:tc>
          <w:tcPr>
            <w:tcW w:w="5361" w:type="dxa"/>
            <w:gridSpan w:val="2"/>
            <w:tcBorders>
              <w:top w:val="single" w:sz="4" w:space="0" w:color="00000A"/>
              <w:left w:val="single" w:sz="4" w:space="0" w:color="00000A"/>
              <w:bottom w:val="single" w:sz="4" w:space="0" w:color="00000A"/>
            </w:tcBorders>
            <w:shd w:val="clear" w:color="auto" w:fill="auto"/>
            <w:tcMar>
              <w:left w:w="108" w:type="dxa"/>
            </w:tcMar>
            <w:vAlign w:val="bottom"/>
          </w:tcPr>
          <w:p w:rsidR="00EA5EA9" w:rsidRDefault="00F40151">
            <w:pPr>
              <w:pStyle w:val="Standard"/>
              <w:spacing w:before="120" w:after="200" w:line="360" w:lineRule="auto"/>
            </w:pPr>
            <w:r>
              <w:rPr>
                <w:rFonts w:ascii="Cambria" w:hAnsi="Cambria" w:cs="Cambria"/>
                <w:sz w:val="22"/>
                <w:szCs w:val="22"/>
              </w:rPr>
              <w:t xml:space="preserve">  Směrnice nabývá platnosti dnem:</w:t>
            </w:r>
          </w:p>
        </w:tc>
        <w:tc>
          <w:tcPr>
            <w:tcW w:w="397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EA5EA9" w:rsidRDefault="00F40151">
            <w:pPr>
              <w:pStyle w:val="Standard"/>
              <w:spacing w:before="120" w:after="200" w:line="360" w:lineRule="auto"/>
            </w:pPr>
            <w:r>
              <w:rPr>
                <w:rFonts w:ascii="Cambria" w:eastAsia="Cambria" w:hAnsi="Cambria" w:cs="Cambria"/>
                <w:sz w:val="22"/>
                <w:szCs w:val="22"/>
              </w:rPr>
              <w:t xml:space="preserve">  </w:t>
            </w:r>
            <w:r>
              <w:rPr>
                <w:rFonts w:ascii="Cambria" w:hAnsi="Cambria" w:cs="Cambria"/>
                <w:sz w:val="22"/>
                <w:szCs w:val="22"/>
              </w:rPr>
              <w:t>28.8.2017</w:t>
            </w:r>
          </w:p>
        </w:tc>
      </w:tr>
      <w:tr w:rsidR="00EA5EA9">
        <w:tc>
          <w:tcPr>
            <w:tcW w:w="5361" w:type="dxa"/>
            <w:gridSpan w:val="2"/>
            <w:tcBorders>
              <w:top w:val="single" w:sz="4" w:space="0" w:color="00000A"/>
              <w:left w:val="single" w:sz="4" w:space="0" w:color="00000A"/>
              <w:bottom w:val="single" w:sz="4" w:space="0" w:color="00000A"/>
            </w:tcBorders>
            <w:shd w:val="clear" w:color="auto" w:fill="auto"/>
            <w:tcMar>
              <w:left w:w="108" w:type="dxa"/>
            </w:tcMar>
            <w:vAlign w:val="bottom"/>
          </w:tcPr>
          <w:p w:rsidR="00EA5EA9" w:rsidRDefault="00F40151">
            <w:pPr>
              <w:pStyle w:val="Standard"/>
              <w:spacing w:before="120" w:after="200" w:line="360" w:lineRule="auto"/>
              <w:rPr>
                <w:rFonts w:ascii="Cambria" w:hAnsi="Cambria" w:cs="Cambria"/>
                <w:sz w:val="22"/>
                <w:szCs w:val="22"/>
              </w:rPr>
            </w:pPr>
            <w:r>
              <w:rPr>
                <w:rFonts w:ascii="Cambria" w:hAnsi="Cambria" w:cs="Cambria"/>
                <w:sz w:val="22"/>
                <w:szCs w:val="22"/>
              </w:rPr>
              <w:t xml:space="preserve"> Směrnice nabývá účinnosti dnem:</w:t>
            </w:r>
          </w:p>
        </w:tc>
        <w:tc>
          <w:tcPr>
            <w:tcW w:w="397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EA5EA9" w:rsidRDefault="00F40151">
            <w:pPr>
              <w:pStyle w:val="Standard"/>
              <w:spacing w:before="120" w:after="200" w:line="360" w:lineRule="auto"/>
              <w:rPr>
                <w:rFonts w:ascii="Cambria" w:eastAsia="Cambria" w:hAnsi="Cambria" w:cs="Cambria"/>
                <w:sz w:val="22"/>
                <w:szCs w:val="22"/>
              </w:rPr>
            </w:pPr>
            <w:r>
              <w:rPr>
                <w:rFonts w:ascii="Cambria" w:hAnsi="Cambria" w:cs="Cambria"/>
                <w:sz w:val="22"/>
                <w:szCs w:val="22"/>
              </w:rPr>
              <w:t xml:space="preserve">  1.9.2017</w:t>
            </w:r>
          </w:p>
        </w:tc>
      </w:tr>
    </w:tbl>
    <w:p w:rsidR="00EA5EA9" w:rsidRDefault="00F40151">
      <w:pPr>
        <w:spacing w:line="360" w:lineRule="auto"/>
        <w:rPr>
          <w:rFonts w:asciiTheme="majorHAnsi" w:hAnsiTheme="majorHAnsi"/>
          <w:b/>
          <w:i/>
          <w:sz w:val="24"/>
          <w:szCs w:val="24"/>
        </w:rPr>
      </w:pPr>
      <w:r>
        <w:rPr>
          <w:b/>
          <w:color w:val="1F497D"/>
        </w:rPr>
        <w:br/>
      </w:r>
      <w:r>
        <w:rPr>
          <w:rFonts w:asciiTheme="majorHAnsi" w:hAnsiTheme="majorHAnsi"/>
          <w:b/>
          <w:color w:val="1F497D"/>
          <w:sz w:val="24"/>
          <w:szCs w:val="24"/>
        </w:rPr>
        <w:t>OBSAH:</w:t>
      </w:r>
    </w:p>
    <w:p w:rsidR="00EA5EA9" w:rsidRDefault="00F40151">
      <w:pPr>
        <w:spacing w:after="180"/>
      </w:pPr>
      <w:r>
        <w:rPr>
          <w:rFonts w:asciiTheme="majorHAnsi" w:hAnsiTheme="majorHAnsi"/>
          <w:b/>
          <w:caps/>
          <w:sz w:val="24"/>
          <w:szCs w:val="24"/>
        </w:rPr>
        <w:t>I.        ÚVODNÍ ustanovení</w:t>
      </w:r>
      <w:r>
        <w:rPr>
          <w:rFonts w:asciiTheme="majorHAnsi" w:hAnsiTheme="majorHAnsi"/>
          <w:b/>
          <w:caps/>
          <w:sz w:val="24"/>
          <w:szCs w:val="24"/>
        </w:rPr>
        <w:br/>
        <w:t>II.      Práva a povinnosti dětí a jejich zákonných zástupců</w:t>
      </w:r>
      <w:r>
        <w:rPr>
          <w:rFonts w:asciiTheme="majorHAnsi" w:hAnsiTheme="majorHAnsi"/>
          <w:b/>
          <w:caps/>
          <w:sz w:val="24"/>
          <w:szCs w:val="24"/>
        </w:rPr>
        <w:br/>
      </w:r>
      <w:r>
        <w:rPr>
          <w:rFonts w:asciiTheme="majorHAnsi" w:hAnsiTheme="majorHAnsi"/>
          <w:b/>
          <w:sz w:val="24"/>
          <w:szCs w:val="24"/>
        </w:rPr>
        <w:t xml:space="preserve">III.     </w:t>
      </w:r>
      <w:r>
        <w:rPr>
          <w:rFonts w:asciiTheme="majorHAnsi" w:hAnsiTheme="majorHAnsi"/>
          <w:b/>
          <w:caps/>
          <w:sz w:val="24"/>
          <w:szCs w:val="24"/>
        </w:rPr>
        <w:t>Pravidla vzájemných vztahů se zaměstnanci v MATEŘSKÉ škole</w:t>
      </w:r>
      <w:r>
        <w:rPr>
          <w:rFonts w:asciiTheme="majorHAnsi" w:hAnsiTheme="majorHAnsi"/>
          <w:b/>
          <w:sz w:val="24"/>
          <w:szCs w:val="24"/>
        </w:rPr>
        <w:br/>
        <w:t xml:space="preserve">IV.      </w:t>
      </w:r>
      <w:r>
        <w:rPr>
          <w:rFonts w:asciiTheme="majorHAnsi" w:hAnsiTheme="majorHAnsi"/>
          <w:b/>
          <w:caps/>
          <w:sz w:val="24"/>
          <w:szCs w:val="24"/>
        </w:rPr>
        <w:t xml:space="preserve">Provoz a vnitřní režim školy </w:t>
      </w:r>
      <w:r>
        <w:rPr>
          <w:rFonts w:asciiTheme="majorHAnsi" w:hAnsiTheme="majorHAnsi"/>
          <w:b/>
          <w:caps/>
          <w:sz w:val="24"/>
          <w:szCs w:val="24"/>
        </w:rPr>
        <w:br/>
      </w:r>
      <w:r>
        <w:rPr>
          <w:rFonts w:asciiTheme="majorHAnsi" w:hAnsiTheme="majorHAnsi"/>
          <w:b/>
          <w:sz w:val="24"/>
          <w:szCs w:val="24"/>
        </w:rPr>
        <w:t xml:space="preserve">V.       </w:t>
      </w:r>
      <w:r>
        <w:rPr>
          <w:rFonts w:asciiTheme="majorHAnsi" w:hAnsiTheme="majorHAnsi"/>
          <w:b/>
          <w:caps/>
          <w:sz w:val="24"/>
          <w:szCs w:val="24"/>
        </w:rPr>
        <w:t>organizace vzdělávání dětí</w:t>
      </w:r>
      <w:r>
        <w:rPr>
          <w:rFonts w:asciiTheme="majorHAnsi" w:hAnsiTheme="majorHAnsi"/>
          <w:b/>
          <w:sz w:val="24"/>
          <w:szCs w:val="24"/>
        </w:rPr>
        <w:br/>
        <w:t xml:space="preserve">VI.     </w:t>
      </w:r>
      <w:r>
        <w:rPr>
          <w:rFonts w:asciiTheme="majorHAnsi" w:hAnsiTheme="majorHAnsi"/>
          <w:b/>
          <w:caps/>
          <w:sz w:val="24"/>
          <w:szCs w:val="24"/>
        </w:rPr>
        <w:t>organizace školního stravování</w:t>
      </w:r>
      <w:r>
        <w:rPr>
          <w:rFonts w:asciiTheme="majorHAnsi" w:hAnsiTheme="majorHAnsi"/>
          <w:b/>
          <w:caps/>
          <w:sz w:val="24"/>
          <w:szCs w:val="24"/>
        </w:rPr>
        <w:br/>
      </w:r>
      <w:r>
        <w:rPr>
          <w:rFonts w:asciiTheme="majorHAnsi" w:hAnsiTheme="majorHAnsi"/>
          <w:b/>
          <w:sz w:val="24"/>
          <w:szCs w:val="24"/>
        </w:rPr>
        <w:t xml:space="preserve">VII.    </w:t>
      </w:r>
      <w:r>
        <w:rPr>
          <w:rFonts w:asciiTheme="majorHAnsi" w:hAnsiTheme="majorHAnsi"/>
          <w:b/>
          <w:caps/>
          <w:sz w:val="24"/>
          <w:szCs w:val="24"/>
        </w:rPr>
        <w:t>péče o zdraví a bezpečnost dětí</w:t>
      </w:r>
      <w:r>
        <w:rPr>
          <w:rFonts w:asciiTheme="majorHAnsi" w:hAnsiTheme="majorHAnsi"/>
          <w:b/>
          <w:caps/>
          <w:sz w:val="24"/>
          <w:szCs w:val="24"/>
        </w:rPr>
        <w:br/>
        <w:t>VII</w:t>
      </w:r>
      <w:r>
        <w:rPr>
          <w:rFonts w:asciiTheme="majorHAnsi" w:hAnsiTheme="majorHAnsi"/>
          <w:b/>
          <w:sz w:val="24"/>
          <w:szCs w:val="24"/>
        </w:rPr>
        <w:t xml:space="preserve">I.  OCHRANA DĚTÍ PŘED SOCIÁLNĚ PATOLOGICKÝMI JEVY A PŘED PROJEVY </w:t>
      </w:r>
      <w:r>
        <w:rPr>
          <w:rFonts w:asciiTheme="majorHAnsi" w:hAnsiTheme="majorHAnsi"/>
          <w:b/>
          <w:sz w:val="24"/>
          <w:szCs w:val="24"/>
        </w:rPr>
        <w:br/>
        <w:t xml:space="preserve">           DISKRIMINACE,  NEPŘÁTELSTVÍ NEBO NÁSILÍ </w:t>
      </w:r>
      <w:r>
        <w:rPr>
          <w:rFonts w:asciiTheme="majorHAnsi" w:hAnsiTheme="majorHAnsi"/>
          <w:b/>
          <w:sz w:val="24"/>
          <w:szCs w:val="24"/>
        </w:rPr>
        <w:br/>
        <w:t xml:space="preserve">IX.      PODMÍNKY </w:t>
      </w:r>
      <w:r>
        <w:rPr>
          <w:rFonts w:asciiTheme="majorHAnsi" w:hAnsiTheme="majorHAnsi"/>
          <w:b/>
          <w:caps/>
          <w:sz w:val="24"/>
          <w:szCs w:val="24"/>
        </w:rPr>
        <w:t xml:space="preserve">zacházení s majetkem školy </w:t>
      </w:r>
      <w:r>
        <w:rPr>
          <w:rFonts w:asciiTheme="majorHAnsi" w:hAnsiTheme="majorHAnsi"/>
          <w:b/>
          <w:sz w:val="24"/>
          <w:szCs w:val="24"/>
        </w:rPr>
        <w:t xml:space="preserve">   </w:t>
      </w:r>
      <w:r>
        <w:rPr>
          <w:rFonts w:asciiTheme="majorHAnsi" w:hAnsiTheme="majorHAnsi"/>
          <w:b/>
          <w:sz w:val="24"/>
          <w:szCs w:val="24"/>
        </w:rPr>
        <w:br/>
        <w:t xml:space="preserve">X.       </w:t>
      </w:r>
      <w:r>
        <w:rPr>
          <w:rFonts w:asciiTheme="majorHAnsi" w:hAnsiTheme="majorHAnsi"/>
          <w:b/>
          <w:caps/>
          <w:sz w:val="24"/>
          <w:szCs w:val="24"/>
        </w:rPr>
        <w:t>zÁvěrečná ustanovení</w:t>
      </w:r>
      <w:r>
        <w:rPr>
          <w:rFonts w:asciiTheme="majorHAnsi" w:hAnsiTheme="majorHAnsi"/>
          <w:b/>
          <w:color w:val="1F497D" w:themeColor="text2"/>
          <w:sz w:val="24"/>
          <w:szCs w:val="24"/>
          <w:u w:val="single"/>
        </w:rPr>
        <w:br/>
      </w:r>
    </w:p>
    <w:p w:rsidR="00EA5EA9" w:rsidRDefault="00F40151">
      <w:pPr>
        <w:spacing w:after="180"/>
        <w:rPr>
          <w:rFonts w:asciiTheme="majorHAnsi" w:hAnsiTheme="majorHAnsi" w:cs="Times New Roman"/>
          <w:b/>
          <w:caps/>
          <w:color w:val="1F497D" w:themeColor="text2"/>
          <w:sz w:val="28"/>
          <w:szCs w:val="28"/>
          <w:u w:val="single"/>
        </w:rPr>
      </w:pPr>
      <w:r>
        <w:rPr>
          <w:rFonts w:asciiTheme="majorHAnsi" w:hAnsiTheme="majorHAnsi"/>
          <w:b/>
          <w:color w:val="1F497D" w:themeColor="text2"/>
          <w:sz w:val="28"/>
          <w:szCs w:val="28"/>
          <w:u w:val="single"/>
        </w:rPr>
        <w:t xml:space="preserve">I. </w:t>
      </w:r>
      <w:r>
        <w:rPr>
          <w:rFonts w:asciiTheme="majorHAnsi" w:hAnsiTheme="majorHAnsi"/>
          <w:b/>
          <w:caps/>
          <w:color w:val="1F497D" w:themeColor="text2"/>
          <w:sz w:val="28"/>
          <w:szCs w:val="28"/>
          <w:u w:val="single"/>
        </w:rPr>
        <w:t>ÚVODNÍ  ustanovení</w:t>
      </w:r>
    </w:p>
    <w:p w:rsidR="00EA5EA9" w:rsidRDefault="00F40151">
      <w:pPr>
        <w:spacing w:line="240" w:lineRule="auto"/>
        <w:jc w:val="both"/>
        <w:rPr>
          <w:rFonts w:asciiTheme="majorHAnsi" w:hAnsiTheme="majorHAnsi"/>
          <w:sz w:val="22"/>
        </w:rPr>
      </w:pPr>
      <w:r>
        <w:rPr>
          <w:rFonts w:asciiTheme="majorHAnsi" w:hAnsiTheme="majorHAnsi"/>
          <w:b/>
          <w:sz w:val="22"/>
        </w:rPr>
        <w:t>1.1.</w:t>
      </w:r>
      <w:r>
        <w:rPr>
          <w:rFonts w:asciiTheme="majorHAnsi" w:hAnsiTheme="majorHAnsi"/>
          <w:sz w:val="22"/>
        </w:rPr>
        <w:t xml:space="preserve"> Ředitelka Mateřské školy Ublo, okres Zlín (dále jen MŠ), na základě ustanovení § 30 odst.1 zákona č. 561/2004 Sb., o předškolním, základním, středním, vyšším odborném a jiném vzdělávání (školský zákon), ve znění pozdějších předpisů, v souladu s vyhláškou č. 14/2005 Sb., o předškolním vzdělávání, v platném znění a vyhláškou 107/2005 Sb., o školním stravování, v platném znění, vydává tento školní řád. </w:t>
      </w:r>
    </w:p>
    <w:p w:rsidR="00EA5EA9" w:rsidRDefault="00F40151">
      <w:pPr>
        <w:widowControl w:val="0"/>
        <w:tabs>
          <w:tab w:val="left" w:pos="9072"/>
        </w:tabs>
        <w:spacing w:line="240" w:lineRule="auto"/>
        <w:ind w:right="1"/>
        <w:jc w:val="both"/>
        <w:rPr>
          <w:rFonts w:asciiTheme="majorHAnsi" w:hAnsiTheme="majorHAnsi"/>
          <w:sz w:val="22"/>
        </w:rPr>
      </w:pPr>
      <w:r>
        <w:rPr>
          <w:rFonts w:asciiTheme="majorHAnsi" w:hAnsiTheme="majorHAnsi"/>
          <w:b/>
          <w:sz w:val="22"/>
        </w:rPr>
        <w:t>1.2.</w:t>
      </w:r>
      <w:r>
        <w:rPr>
          <w:rFonts w:asciiTheme="majorHAnsi" w:hAnsiTheme="majorHAnsi"/>
          <w:sz w:val="22"/>
        </w:rPr>
        <w:t xml:space="preserve"> </w:t>
      </w:r>
      <w:r>
        <w:rPr>
          <w:rFonts w:asciiTheme="majorHAnsi" w:hAnsiTheme="majorHAnsi"/>
          <w:b/>
          <w:sz w:val="22"/>
        </w:rPr>
        <w:t xml:space="preserve">Mateřská škola pracuje dle Rámcového vzdělávacího programu pro předškolní vzdělávání. </w:t>
      </w:r>
      <w:r>
        <w:rPr>
          <w:rFonts w:asciiTheme="majorHAnsi" w:hAnsiTheme="majorHAnsi"/>
          <w:sz w:val="22"/>
        </w:rPr>
        <w:t xml:space="preserve">Na jeho podkladě je vypracován školní vzdělávací program pro předškolní vzdělávání (dále jen ŠVP PV) s názvem „Jaro, léto, podzim, zima, s kamarády je nám prima“, dostupný v šatně MŠ a na webových stránkách obce, položka MŠ (dále jen webové stránky), z něhož vychází třídní vzdělávací plán. </w:t>
      </w:r>
    </w:p>
    <w:p w:rsidR="00EA5EA9" w:rsidRDefault="00F40151">
      <w:pPr>
        <w:widowControl w:val="0"/>
        <w:spacing w:line="360" w:lineRule="auto"/>
        <w:jc w:val="both"/>
      </w:pPr>
      <w:r>
        <w:rPr>
          <w:rFonts w:asciiTheme="majorHAnsi" w:hAnsiTheme="majorHAnsi"/>
          <w:b/>
          <w:caps/>
          <w:color w:val="1F497D" w:themeColor="text2"/>
          <w:sz w:val="28"/>
          <w:szCs w:val="28"/>
          <w:u w:val="single"/>
          <w:shd w:val="clear" w:color="auto" w:fill="FFFFFF"/>
        </w:rPr>
        <w:lastRenderedPageBreak/>
        <w:t>II.  Práva a povinnosti dětí a jejich zákonných zástupců</w:t>
      </w:r>
    </w:p>
    <w:p w:rsidR="00EA5EA9" w:rsidRDefault="00F40151">
      <w:pPr>
        <w:widowControl w:val="0"/>
        <w:spacing w:line="240" w:lineRule="auto"/>
        <w:jc w:val="both"/>
        <w:rPr>
          <w:rFonts w:asciiTheme="majorHAnsi" w:hAnsiTheme="majorHAnsi"/>
          <w:sz w:val="24"/>
          <w:szCs w:val="24"/>
        </w:rPr>
      </w:pPr>
      <w:r>
        <w:rPr>
          <w:rFonts w:asciiTheme="majorHAnsi" w:hAnsiTheme="majorHAnsi"/>
          <w:b/>
          <w:sz w:val="24"/>
          <w:szCs w:val="24"/>
          <w:u w:val="single"/>
        </w:rPr>
        <w:t>2. Každé dítě má právo</w:t>
      </w:r>
    </w:p>
    <w:p w:rsidR="00EA5EA9" w:rsidRDefault="00F40151">
      <w:pPr>
        <w:widowControl w:val="0"/>
        <w:spacing w:line="240" w:lineRule="auto"/>
        <w:jc w:val="both"/>
        <w:rPr>
          <w:rFonts w:asciiTheme="majorHAnsi" w:hAnsiTheme="majorHAnsi"/>
          <w:sz w:val="22"/>
        </w:rPr>
      </w:pPr>
      <w:r>
        <w:rPr>
          <w:rFonts w:asciiTheme="majorHAnsi" w:hAnsiTheme="majorHAnsi"/>
          <w:b/>
          <w:sz w:val="22"/>
        </w:rPr>
        <w:t>2.1.</w:t>
      </w:r>
      <w:r>
        <w:rPr>
          <w:rFonts w:asciiTheme="majorHAnsi" w:hAnsiTheme="majorHAnsi"/>
          <w:sz w:val="22"/>
        </w:rPr>
        <w:t xml:space="preserve">a) </w:t>
      </w:r>
      <w:r>
        <w:rPr>
          <w:rFonts w:asciiTheme="majorHAnsi" w:hAnsiTheme="majorHAnsi"/>
          <w:b/>
          <w:sz w:val="22"/>
        </w:rPr>
        <w:t>na kvalitní předškolní výchovu a vzdělávání</w:t>
      </w:r>
      <w:r>
        <w:rPr>
          <w:rFonts w:asciiTheme="majorHAnsi" w:hAnsiTheme="majorHAnsi"/>
          <w:sz w:val="22"/>
        </w:rPr>
        <w:t xml:space="preserve"> , které</w:t>
      </w:r>
    </w:p>
    <w:p w:rsidR="00EA5EA9" w:rsidRDefault="00F40151">
      <w:pPr>
        <w:pStyle w:val="Odstavecseseznamem"/>
        <w:widowControl w:val="0"/>
        <w:numPr>
          <w:ilvl w:val="0"/>
          <w:numId w:val="1"/>
        </w:numPr>
        <w:spacing w:line="240" w:lineRule="auto"/>
        <w:jc w:val="both"/>
        <w:rPr>
          <w:rFonts w:asciiTheme="majorHAnsi" w:hAnsiTheme="majorHAnsi"/>
          <w:sz w:val="22"/>
        </w:rPr>
      </w:pPr>
      <w:r>
        <w:rPr>
          <w:rFonts w:asciiTheme="majorHAnsi" w:hAnsiTheme="majorHAnsi"/>
          <w:sz w:val="22"/>
        </w:rPr>
        <w:t>podporuje rozvoj osobnosti dítěte předškolního věku,</w:t>
      </w:r>
    </w:p>
    <w:p w:rsidR="00EA5EA9" w:rsidRDefault="00F40151">
      <w:pPr>
        <w:pStyle w:val="Odstavecseseznamem"/>
        <w:widowControl w:val="0"/>
        <w:numPr>
          <w:ilvl w:val="0"/>
          <w:numId w:val="1"/>
        </w:numPr>
        <w:spacing w:line="240" w:lineRule="auto"/>
        <w:jc w:val="both"/>
        <w:rPr>
          <w:rFonts w:asciiTheme="majorHAnsi" w:hAnsiTheme="majorHAnsi"/>
          <w:sz w:val="22"/>
        </w:rPr>
      </w:pPr>
      <w:r>
        <w:rPr>
          <w:rFonts w:asciiTheme="majorHAnsi" w:hAnsiTheme="majorHAnsi"/>
          <w:sz w:val="22"/>
        </w:rPr>
        <w:t>se podílí na zdravém citovém, rozumovém a tělesném rozvoji,</w:t>
      </w:r>
    </w:p>
    <w:p w:rsidR="00EA5EA9" w:rsidRDefault="00F40151">
      <w:pPr>
        <w:pStyle w:val="Odstavecseseznamem"/>
        <w:widowControl w:val="0"/>
        <w:numPr>
          <w:ilvl w:val="0"/>
          <w:numId w:val="1"/>
        </w:numPr>
        <w:spacing w:line="240" w:lineRule="auto"/>
        <w:jc w:val="both"/>
      </w:pPr>
      <w:r>
        <w:rPr>
          <w:rFonts w:asciiTheme="majorHAnsi" w:hAnsiTheme="majorHAnsi"/>
          <w:sz w:val="22"/>
        </w:rPr>
        <w:t>se podílí na osvojování základních pravidel chování dětí,</w:t>
      </w:r>
    </w:p>
    <w:p w:rsidR="00EA5EA9" w:rsidRDefault="00F40151">
      <w:pPr>
        <w:pStyle w:val="Odstavecseseznamem"/>
        <w:widowControl w:val="0"/>
        <w:numPr>
          <w:ilvl w:val="0"/>
          <w:numId w:val="1"/>
        </w:numPr>
        <w:spacing w:line="240" w:lineRule="auto"/>
        <w:jc w:val="both"/>
        <w:rPr>
          <w:rFonts w:asciiTheme="majorHAnsi" w:hAnsiTheme="majorHAnsi"/>
          <w:sz w:val="22"/>
        </w:rPr>
      </w:pPr>
      <w:r>
        <w:rPr>
          <w:rFonts w:asciiTheme="majorHAnsi" w:hAnsiTheme="majorHAnsi"/>
          <w:sz w:val="22"/>
        </w:rPr>
        <w:t>podporuje získávání základních životních hodnot a mezilidských vztahů dítěte,</w:t>
      </w:r>
    </w:p>
    <w:p w:rsidR="00EA5EA9" w:rsidRDefault="00F40151">
      <w:pPr>
        <w:pStyle w:val="Odstavecseseznamem"/>
        <w:widowControl w:val="0"/>
        <w:numPr>
          <w:ilvl w:val="0"/>
          <w:numId w:val="1"/>
        </w:numPr>
        <w:spacing w:line="240" w:lineRule="auto"/>
        <w:jc w:val="both"/>
        <w:rPr>
          <w:rFonts w:asciiTheme="majorHAnsi" w:hAnsiTheme="majorHAnsi"/>
          <w:sz w:val="22"/>
        </w:rPr>
      </w:pPr>
      <w:r>
        <w:rPr>
          <w:rFonts w:asciiTheme="majorHAnsi" w:hAnsiTheme="majorHAnsi"/>
          <w:sz w:val="22"/>
        </w:rPr>
        <w:t>vytváří základní předpoklady pro pokračování ve vzdělávání,</w:t>
      </w:r>
    </w:p>
    <w:p w:rsidR="00EA5EA9" w:rsidRDefault="00F40151">
      <w:pPr>
        <w:pStyle w:val="Odstavecseseznamem"/>
        <w:widowControl w:val="0"/>
        <w:numPr>
          <w:ilvl w:val="0"/>
          <w:numId w:val="1"/>
        </w:numPr>
        <w:spacing w:line="240" w:lineRule="auto"/>
        <w:jc w:val="both"/>
        <w:rPr>
          <w:rFonts w:asciiTheme="majorHAnsi" w:hAnsiTheme="majorHAnsi"/>
          <w:sz w:val="22"/>
        </w:rPr>
      </w:pPr>
      <w:r>
        <w:rPr>
          <w:rFonts w:asciiTheme="majorHAnsi" w:hAnsiTheme="majorHAnsi"/>
          <w:sz w:val="22"/>
        </w:rPr>
        <w:t>napomáhá vyrovnávat nerovnosti vývoje dětí před jejich vstupem do základní školy,</w:t>
      </w:r>
    </w:p>
    <w:p w:rsidR="00EA5EA9" w:rsidRDefault="00F40151">
      <w:pPr>
        <w:pStyle w:val="Odstavecseseznamem"/>
        <w:widowControl w:val="0"/>
        <w:numPr>
          <w:ilvl w:val="0"/>
          <w:numId w:val="1"/>
        </w:numPr>
        <w:spacing w:line="240" w:lineRule="auto"/>
        <w:jc w:val="both"/>
        <w:rPr>
          <w:rFonts w:asciiTheme="majorHAnsi" w:hAnsiTheme="majorHAnsi"/>
          <w:sz w:val="22"/>
        </w:rPr>
      </w:pPr>
      <w:r>
        <w:rPr>
          <w:rFonts w:asciiTheme="majorHAnsi" w:hAnsiTheme="majorHAnsi"/>
          <w:sz w:val="22"/>
        </w:rPr>
        <w:t>vytváří podmínky pro rozvoj nadaných dětí,</w:t>
      </w:r>
    </w:p>
    <w:p w:rsidR="00EA5EA9" w:rsidRDefault="00F40151">
      <w:pPr>
        <w:widowControl w:val="0"/>
        <w:spacing w:line="240" w:lineRule="auto"/>
        <w:jc w:val="both"/>
        <w:rPr>
          <w:rFonts w:asciiTheme="majorHAnsi" w:hAnsiTheme="majorHAnsi"/>
          <w:sz w:val="22"/>
        </w:rPr>
      </w:pPr>
      <w:r>
        <w:rPr>
          <w:rFonts w:asciiTheme="majorHAnsi" w:hAnsiTheme="majorHAnsi"/>
          <w:sz w:val="22"/>
        </w:rPr>
        <w:t xml:space="preserve">b) </w:t>
      </w:r>
      <w:r>
        <w:rPr>
          <w:rFonts w:asciiTheme="majorHAnsi" w:hAnsiTheme="majorHAnsi"/>
          <w:b/>
          <w:sz w:val="22"/>
        </w:rPr>
        <w:t>na zabezpečení přístupu k informacím</w:t>
      </w:r>
      <w:r>
        <w:rPr>
          <w:rFonts w:asciiTheme="majorHAnsi" w:hAnsiTheme="majorHAnsi"/>
          <w:sz w:val="22"/>
        </w:rPr>
        <w:t>, podporujícím jeho duchovní, morální a sociální rozvoj a na ochranu před informacemi, které škodí jeho pozitivnímu vývoji a nevhodně ovlivňují jeho morálku,</w:t>
      </w:r>
    </w:p>
    <w:p w:rsidR="00EA5EA9" w:rsidRDefault="00F40151">
      <w:pPr>
        <w:widowControl w:val="0"/>
        <w:spacing w:line="240" w:lineRule="auto"/>
        <w:jc w:val="both"/>
        <w:rPr>
          <w:rFonts w:asciiTheme="majorHAnsi" w:hAnsiTheme="majorHAnsi"/>
          <w:sz w:val="22"/>
        </w:rPr>
      </w:pPr>
      <w:r>
        <w:rPr>
          <w:rFonts w:asciiTheme="majorHAnsi" w:hAnsiTheme="majorHAnsi"/>
          <w:sz w:val="22"/>
        </w:rPr>
        <w:t xml:space="preserve">c) </w:t>
      </w:r>
      <w:r>
        <w:rPr>
          <w:rFonts w:asciiTheme="majorHAnsi" w:hAnsiTheme="majorHAnsi"/>
          <w:b/>
          <w:sz w:val="22"/>
        </w:rPr>
        <w:t>na fyzicky i psychicky bezpečné prostředí při pobytu v MŠ</w:t>
      </w:r>
      <w:r>
        <w:rPr>
          <w:rFonts w:asciiTheme="majorHAnsi" w:hAnsiTheme="majorHAnsi"/>
          <w:sz w:val="22"/>
        </w:rPr>
        <w:t>,</w:t>
      </w:r>
    </w:p>
    <w:p w:rsidR="00EA5EA9" w:rsidRDefault="00F40151">
      <w:pPr>
        <w:widowControl w:val="0"/>
        <w:spacing w:line="240" w:lineRule="auto"/>
        <w:jc w:val="both"/>
        <w:rPr>
          <w:rFonts w:asciiTheme="majorHAnsi" w:hAnsiTheme="majorHAnsi"/>
          <w:sz w:val="22"/>
        </w:rPr>
      </w:pPr>
      <w:r>
        <w:rPr>
          <w:rFonts w:asciiTheme="majorHAnsi" w:hAnsiTheme="majorHAnsi"/>
          <w:sz w:val="22"/>
        </w:rPr>
        <w:t xml:space="preserve">d) na respektování soukromého života své rodiny pracovníky školy, </w:t>
      </w:r>
    </w:p>
    <w:p w:rsidR="00EA5EA9" w:rsidRDefault="00F40151">
      <w:pPr>
        <w:widowControl w:val="0"/>
        <w:spacing w:line="240" w:lineRule="auto"/>
        <w:jc w:val="both"/>
        <w:rPr>
          <w:rFonts w:asciiTheme="majorHAnsi" w:hAnsiTheme="majorHAnsi"/>
          <w:sz w:val="22"/>
        </w:rPr>
      </w:pPr>
      <w:r>
        <w:rPr>
          <w:rFonts w:asciiTheme="majorHAnsi" w:hAnsiTheme="majorHAnsi"/>
          <w:sz w:val="22"/>
        </w:rPr>
        <w:t>e) na svobodu myšlení, svědomí, náboženství a na svobodu projevu.</w:t>
      </w:r>
    </w:p>
    <w:p w:rsidR="00EA5EA9" w:rsidRDefault="00F40151">
      <w:pPr>
        <w:widowControl w:val="0"/>
        <w:spacing w:line="240" w:lineRule="auto"/>
        <w:jc w:val="both"/>
        <w:rPr>
          <w:rFonts w:asciiTheme="majorHAnsi" w:hAnsiTheme="majorHAnsi"/>
          <w:sz w:val="22"/>
        </w:rPr>
      </w:pPr>
      <w:r>
        <w:rPr>
          <w:rFonts w:asciiTheme="majorHAnsi" w:hAnsiTheme="majorHAnsi"/>
          <w:b/>
          <w:sz w:val="22"/>
        </w:rPr>
        <w:t>2.</w:t>
      </w:r>
      <w:r>
        <w:rPr>
          <w:rFonts w:asciiTheme="majorHAnsi" w:hAnsiTheme="majorHAnsi"/>
          <w:b/>
          <w:sz w:val="22"/>
          <w:shd w:val="clear" w:color="auto" w:fill="FFFFFF"/>
        </w:rPr>
        <w:t>2.</w:t>
      </w:r>
      <w:r>
        <w:rPr>
          <w:rFonts w:asciiTheme="majorHAnsi" w:hAnsiTheme="majorHAnsi"/>
          <w:sz w:val="22"/>
          <w:shd w:val="clear" w:color="auto" w:fill="FFFFFF"/>
        </w:rPr>
        <w:t xml:space="preserve"> Děti se speciálními vzdělávacími potřebami mají právo na bezplatné poskytování podpůrných opatření a </w:t>
      </w:r>
      <w:r>
        <w:rPr>
          <w:rFonts w:asciiTheme="majorHAnsi" w:hAnsiTheme="majorHAnsi"/>
          <w:sz w:val="22"/>
        </w:rPr>
        <w:t xml:space="preserve">speciálních didaktických a kompenzačních učebních  pomůcek </w:t>
      </w:r>
      <w:r>
        <w:rPr>
          <w:rFonts w:asciiTheme="majorHAnsi" w:hAnsiTheme="majorHAnsi"/>
          <w:sz w:val="22"/>
          <w:shd w:val="clear" w:color="auto" w:fill="FFFFFF"/>
        </w:rPr>
        <w:t>školou.</w:t>
      </w:r>
      <w:r>
        <w:rPr>
          <w:rStyle w:val="apple-converted-space"/>
          <w:rFonts w:asciiTheme="majorHAnsi" w:hAnsiTheme="majorHAnsi"/>
          <w:sz w:val="22"/>
          <w:shd w:val="clear" w:color="auto" w:fill="FFFFFF"/>
        </w:rPr>
        <w:t> </w:t>
      </w:r>
      <w:r>
        <w:rPr>
          <w:rFonts w:asciiTheme="majorHAnsi" w:hAnsiTheme="majorHAnsi"/>
          <w:sz w:val="22"/>
          <w:shd w:val="clear" w:color="auto" w:fill="FFFFFF"/>
        </w:rPr>
        <w:t>Podpůrnými opatřeními se rozumí nezbytné úpravy ve vzdělávání a školských službách odpovídající zdravotnímu stavu, kulturnímu prostředí nebo jiným životním podmínkám dítěte.</w:t>
      </w:r>
    </w:p>
    <w:p w:rsidR="00EA5EA9" w:rsidRDefault="00F40151">
      <w:pPr>
        <w:widowControl w:val="0"/>
        <w:spacing w:line="240" w:lineRule="auto"/>
        <w:jc w:val="both"/>
        <w:rPr>
          <w:rFonts w:asciiTheme="majorHAnsi" w:hAnsiTheme="majorHAnsi"/>
          <w:sz w:val="22"/>
        </w:rPr>
      </w:pPr>
      <w:r>
        <w:rPr>
          <w:rFonts w:asciiTheme="majorHAnsi" w:hAnsiTheme="majorHAnsi"/>
          <w:b/>
          <w:sz w:val="22"/>
        </w:rPr>
        <w:t>2.3.</w:t>
      </w:r>
      <w:r>
        <w:rPr>
          <w:rFonts w:asciiTheme="majorHAnsi" w:hAnsiTheme="majorHAnsi"/>
          <w:sz w:val="22"/>
        </w:rPr>
        <w:t xml:space="preserve"> </w:t>
      </w:r>
      <w:r>
        <w:rPr>
          <w:rFonts w:asciiTheme="majorHAnsi" w:hAnsiTheme="majorHAnsi"/>
          <w:b/>
          <w:sz w:val="22"/>
        </w:rPr>
        <w:t>Při vzdělávání mají dále všechny děti práva, které jim zaručuje Listina lidských práv a svobod a Úmluva o právech dítěte.</w:t>
      </w:r>
    </w:p>
    <w:p w:rsidR="00EA5EA9" w:rsidRDefault="00F40151">
      <w:pPr>
        <w:widowControl w:val="0"/>
        <w:spacing w:line="240" w:lineRule="auto"/>
        <w:jc w:val="both"/>
        <w:rPr>
          <w:rFonts w:asciiTheme="majorHAnsi" w:hAnsiTheme="majorHAnsi"/>
          <w:sz w:val="24"/>
          <w:szCs w:val="24"/>
        </w:rPr>
      </w:pPr>
      <w:r>
        <w:rPr>
          <w:rFonts w:asciiTheme="majorHAnsi" w:hAnsiTheme="majorHAnsi" w:cs="Tahoma"/>
          <w:b/>
          <w:bCs/>
          <w:color w:val="FF0000"/>
          <w:sz w:val="22"/>
          <w:shd w:val="clear" w:color="auto" w:fill="FCFCFF"/>
        </w:rPr>
        <w:br/>
      </w:r>
      <w:r>
        <w:rPr>
          <w:rFonts w:asciiTheme="majorHAnsi" w:hAnsiTheme="majorHAnsi"/>
          <w:b/>
          <w:sz w:val="24"/>
          <w:szCs w:val="24"/>
          <w:u w:val="single"/>
        </w:rPr>
        <w:t>3. Zákonný zástupce má právo</w:t>
      </w:r>
    </w:p>
    <w:p w:rsidR="00EA5EA9" w:rsidRDefault="00F40151">
      <w:pPr>
        <w:widowControl w:val="0"/>
        <w:spacing w:line="240" w:lineRule="auto"/>
        <w:jc w:val="both"/>
        <w:rPr>
          <w:rFonts w:asciiTheme="majorHAnsi" w:hAnsiTheme="majorHAnsi"/>
          <w:sz w:val="22"/>
        </w:rPr>
      </w:pPr>
      <w:r>
        <w:rPr>
          <w:rFonts w:asciiTheme="majorHAnsi" w:hAnsiTheme="majorHAnsi"/>
          <w:b/>
          <w:sz w:val="22"/>
        </w:rPr>
        <w:t>3.1.</w:t>
      </w:r>
      <w:r>
        <w:rPr>
          <w:rFonts w:asciiTheme="majorHAnsi" w:hAnsiTheme="majorHAnsi"/>
          <w:sz w:val="22"/>
        </w:rPr>
        <w:t xml:space="preserve"> a)  </w:t>
      </w:r>
      <w:r>
        <w:rPr>
          <w:rFonts w:asciiTheme="majorHAnsi" w:hAnsiTheme="majorHAnsi"/>
          <w:b/>
          <w:sz w:val="22"/>
        </w:rPr>
        <w:t>na informace</w:t>
      </w:r>
      <w:r>
        <w:rPr>
          <w:rFonts w:asciiTheme="majorHAnsi" w:hAnsiTheme="majorHAnsi"/>
          <w:sz w:val="22"/>
        </w:rPr>
        <w:t xml:space="preserve"> o průběhu a výsledcích vzdělávání dětí a poradenskou pomoc školy v záležitostech týkajících se vzdělávání dětí,</w:t>
      </w:r>
    </w:p>
    <w:p w:rsidR="00EA5EA9" w:rsidRDefault="00F40151">
      <w:pPr>
        <w:widowControl w:val="0"/>
        <w:spacing w:line="240" w:lineRule="auto"/>
        <w:jc w:val="both"/>
        <w:rPr>
          <w:rFonts w:asciiTheme="majorHAnsi" w:hAnsiTheme="majorHAnsi"/>
          <w:sz w:val="22"/>
        </w:rPr>
      </w:pPr>
      <w:r>
        <w:rPr>
          <w:rFonts w:asciiTheme="majorHAnsi" w:hAnsiTheme="majorHAnsi"/>
          <w:sz w:val="22"/>
        </w:rPr>
        <w:t xml:space="preserve">b)  </w:t>
      </w:r>
      <w:r>
        <w:rPr>
          <w:rFonts w:asciiTheme="majorHAnsi" w:hAnsiTheme="majorHAnsi"/>
          <w:b/>
          <w:sz w:val="22"/>
        </w:rPr>
        <w:t>na konzultace</w:t>
      </w:r>
      <w:r>
        <w:rPr>
          <w:rFonts w:asciiTheme="majorHAnsi" w:hAnsiTheme="majorHAnsi"/>
          <w:sz w:val="22"/>
        </w:rPr>
        <w:t xml:space="preserve"> výchovných a vzdělávacích problémů s ředitelkou nebo učitelkou,</w:t>
      </w:r>
    </w:p>
    <w:p w:rsidR="00EA5EA9" w:rsidRDefault="00F40151">
      <w:pPr>
        <w:widowControl w:val="0"/>
        <w:spacing w:line="240" w:lineRule="auto"/>
        <w:jc w:val="both"/>
        <w:rPr>
          <w:rFonts w:asciiTheme="majorHAnsi" w:hAnsiTheme="majorHAnsi"/>
          <w:sz w:val="22"/>
        </w:rPr>
      </w:pPr>
      <w:r>
        <w:rPr>
          <w:rFonts w:asciiTheme="majorHAnsi" w:hAnsiTheme="majorHAnsi"/>
          <w:sz w:val="22"/>
        </w:rPr>
        <w:t>c)  vyjadřovat se ke všem rozhodnutím školy týkajícím se podstatných záležitostí vzdělávání jejich dětí,</w:t>
      </w:r>
    </w:p>
    <w:p w:rsidR="00EA5EA9" w:rsidRDefault="00F40151">
      <w:pPr>
        <w:widowControl w:val="0"/>
        <w:spacing w:line="240" w:lineRule="auto"/>
        <w:jc w:val="both"/>
      </w:pPr>
      <w:r>
        <w:rPr>
          <w:rFonts w:asciiTheme="majorHAnsi" w:hAnsiTheme="majorHAnsi"/>
          <w:sz w:val="22"/>
        </w:rPr>
        <w:t>d)  po dohodě s učitelkou být přítomen vzdělávacím činnostem ve třídě,</w:t>
      </w:r>
    </w:p>
    <w:p w:rsidR="00EA5EA9" w:rsidRDefault="00F40151">
      <w:pPr>
        <w:widowControl w:val="0"/>
        <w:spacing w:line="240" w:lineRule="auto"/>
        <w:jc w:val="both"/>
      </w:pPr>
      <w:r>
        <w:rPr>
          <w:rFonts w:asciiTheme="majorHAnsi" w:hAnsiTheme="majorHAnsi"/>
          <w:sz w:val="22"/>
        </w:rPr>
        <w:t xml:space="preserve">e)  </w:t>
      </w:r>
      <w:r>
        <w:rPr>
          <w:rFonts w:asciiTheme="majorHAnsi" w:hAnsiTheme="majorHAnsi"/>
          <w:b/>
          <w:sz w:val="22"/>
        </w:rPr>
        <w:t>přispívat svými nápady</w:t>
      </w:r>
      <w:r>
        <w:rPr>
          <w:rFonts w:asciiTheme="majorHAnsi" w:hAnsiTheme="majorHAnsi"/>
          <w:sz w:val="22"/>
        </w:rPr>
        <w:t xml:space="preserve"> a náměty k obohacení vzdělávacího programu MŠ,</w:t>
      </w:r>
    </w:p>
    <w:p w:rsidR="00EA5EA9" w:rsidRDefault="00F40151">
      <w:pPr>
        <w:widowControl w:val="0"/>
        <w:spacing w:line="240" w:lineRule="auto"/>
        <w:jc w:val="both"/>
        <w:rPr>
          <w:rFonts w:asciiTheme="majorHAnsi" w:hAnsiTheme="majorHAnsi"/>
          <w:sz w:val="22"/>
        </w:rPr>
      </w:pPr>
      <w:r>
        <w:rPr>
          <w:rFonts w:asciiTheme="majorHAnsi" w:hAnsiTheme="majorHAnsi"/>
          <w:sz w:val="22"/>
        </w:rPr>
        <w:t xml:space="preserve">f)  </w:t>
      </w:r>
      <w:r>
        <w:rPr>
          <w:rFonts w:asciiTheme="majorHAnsi" w:hAnsiTheme="majorHAnsi"/>
          <w:b/>
          <w:sz w:val="22"/>
        </w:rPr>
        <w:t>vznášet připomínky</w:t>
      </w:r>
      <w:r>
        <w:rPr>
          <w:rFonts w:asciiTheme="majorHAnsi" w:hAnsiTheme="majorHAnsi"/>
          <w:sz w:val="22"/>
        </w:rPr>
        <w:t xml:space="preserve"> a podněty k provozu a práci školy u ředitelky MŠ,</w:t>
      </w:r>
    </w:p>
    <w:p w:rsidR="00EA5EA9" w:rsidRDefault="00F40151">
      <w:pPr>
        <w:widowControl w:val="0"/>
        <w:spacing w:line="240" w:lineRule="auto"/>
        <w:jc w:val="both"/>
        <w:rPr>
          <w:rFonts w:asciiTheme="majorHAnsi" w:hAnsiTheme="majorHAnsi"/>
          <w:sz w:val="22"/>
        </w:rPr>
      </w:pPr>
      <w:r>
        <w:rPr>
          <w:rFonts w:asciiTheme="majorHAnsi" w:hAnsiTheme="majorHAnsi"/>
          <w:sz w:val="22"/>
        </w:rPr>
        <w:t xml:space="preserve">g) </w:t>
      </w:r>
      <w:r>
        <w:rPr>
          <w:rFonts w:asciiTheme="majorHAnsi" w:hAnsiTheme="majorHAnsi"/>
          <w:b/>
          <w:sz w:val="22"/>
        </w:rPr>
        <w:t>na ochranu osobních údajů</w:t>
      </w:r>
      <w:r>
        <w:rPr>
          <w:rFonts w:asciiTheme="majorHAnsi" w:hAnsiTheme="majorHAnsi"/>
          <w:sz w:val="22"/>
        </w:rPr>
        <w:t xml:space="preserve"> a informací o dítěti, ve smyslu všech ustanovení zákona  č.101/2000 Sb., o ochraně osobních údajů, v platném znění,</w:t>
      </w:r>
    </w:p>
    <w:p w:rsidR="00EA5EA9" w:rsidRDefault="00F40151">
      <w:pPr>
        <w:widowControl w:val="0"/>
        <w:spacing w:line="240" w:lineRule="auto"/>
        <w:jc w:val="both"/>
        <w:rPr>
          <w:rFonts w:asciiTheme="majorHAnsi" w:hAnsiTheme="majorHAnsi"/>
          <w:sz w:val="22"/>
        </w:rPr>
      </w:pPr>
      <w:r>
        <w:rPr>
          <w:rFonts w:asciiTheme="majorHAnsi" w:hAnsiTheme="majorHAnsi"/>
          <w:sz w:val="22"/>
        </w:rPr>
        <w:t xml:space="preserve">h)  </w:t>
      </w:r>
      <w:r>
        <w:rPr>
          <w:rFonts w:asciiTheme="majorHAnsi" w:hAnsiTheme="majorHAnsi"/>
          <w:b/>
          <w:sz w:val="22"/>
        </w:rPr>
        <w:t>na diskrétnost</w:t>
      </w:r>
      <w:r>
        <w:rPr>
          <w:rFonts w:asciiTheme="majorHAnsi" w:hAnsiTheme="majorHAnsi"/>
          <w:sz w:val="22"/>
        </w:rPr>
        <w:t xml:space="preserve"> a ochranu osobních informací, týkajících se dítěte, rodinného a osobního života zákonných zástupců.</w:t>
      </w:r>
    </w:p>
    <w:p w:rsidR="00EA5EA9" w:rsidRDefault="00F40151">
      <w:pPr>
        <w:widowControl w:val="0"/>
        <w:spacing w:line="240" w:lineRule="auto"/>
        <w:jc w:val="both"/>
      </w:pPr>
      <w:r>
        <w:rPr>
          <w:rFonts w:asciiTheme="majorHAnsi" w:hAnsiTheme="majorHAnsi"/>
          <w:b/>
          <w:sz w:val="22"/>
        </w:rPr>
        <w:t>3.2.</w:t>
      </w:r>
      <w:r>
        <w:rPr>
          <w:rFonts w:asciiTheme="majorHAnsi" w:hAnsiTheme="majorHAnsi"/>
          <w:sz w:val="22"/>
        </w:rPr>
        <w:t xml:space="preserve"> Zákonní zástupci dítěte mohou pověřit jinou osobu vyzvedáváním a předáváním jejich dítěte ke vzdělávání v MŠ ve "Zmocnění k odvádění dítěte z MŠ pověřenou osobou", viz odst. 9.2.</w:t>
      </w:r>
      <w:r>
        <w:rPr>
          <w:rFonts w:asciiTheme="majorHAnsi" w:hAnsiTheme="majorHAnsi"/>
          <w:b/>
          <w:sz w:val="22"/>
          <w:u w:val="single"/>
        </w:rPr>
        <w:br/>
      </w:r>
      <w:r>
        <w:rPr>
          <w:rFonts w:asciiTheme="majorHAnsi" w:hAnsiTheme="majorHAnsi"/>
          <w:b/>
          <w:sz w:val="24"/>
          <w:szCs w:val="24"/>
          <w:u w:val="single"/>
        </w:rPr>
        <w:lastRenderedPageBreak/>
        <w:t>4. Povinnosti zákonných zástupců</w:t>
      </w:r>
    </w:p>
    <w:p w:rsidR="00EA5EA9" w:rsidRDefault="00F40151">
      <w:pPr>
        <w:widowControl w:val="0"/>
        <w:spacing w:line="240" w:lineRule="auto"/>
        <w:jc w:val="both"/>
      </w:pPr>
      <w:r>
        <w:rPr>
          <w:rFonts w:asciiTheme="majorHAnsi" w:hAnsiTheme="majorHAnsi"/>
          <w:b/>
          <w:sz w:val="22"/>
        </w:rPr>
        <w:t>4.1.</w:t>
      </w:r>
      <w:r>
        <w:rPr>
          <w:rFonts w:asciiTheme="majorHAnsi" w:hAnsiTheme="majorHAnsi"/>
          <w:sz w:val="22"/>
        </w:rPr>
        <w:t xml:space="preserve"> </w:t>
      </w:r>
      <w:r>
        <w:rPr>
          <w:rFonts w:asciiTheme="majorHAnsi" w:hAnsiTheme="majorHAnsi"/>
          <w:b/>
          <w:sz w:val="22"/>
        </w:rPr>
        <w:t xml:space="preserve">Přihlásit své dítě k povinnému předškolnímu vzdělávání a zajistit jeho docházku denně v délce 4 hodiny v době od 8,00 do 12,00 hodin </w:t>
      </w:r>
      <w:r>
        <w:rPr>
          <w:rFonts w:asciiTheme="majorHAnsi" w:hAnsiTheme="majorHAnsi"/>
          <w:sz w:val="22"/>
        </w:rPr>
        <w:t>od počátku školního roku v němž  dítě dosáhne šestého roku věku</w:t>
      </w:r>
      <w:r>
        <w:rPr>
          <w:rFonts w:asciiTheme="majorHAnsi" w:hAnsiTheme="majorHAnsi"/>
          <w:b/>
          <w:sz w:val="22"/>
        </w:rPr>
        <w:t xml:space="preserve">. </w:t>
      </w:r>
      <w:r>
        <w:rPr>
          <w:rFonts w:asciiTheme="majorHAnsi" w:hAnsiTheme="majorHAnsi"/>
          <w:sz w:val="22"/>
        </w:rPr>
        <w:t>V případě dítěte, které je individuálně vzděláváno povinnost dostavit se k ověření úrovně osvojování očekávaných výstupů v jednotlivých oblastech, viz bod 17.3.</w:t>
      </w:r>
      <w:r>
        <w:rPr>
          <w:rFonts w:asciiTheme="majorHAnsi" w:hAnsiTheme="majorHAnsi"/>
          <w:b/>
          <w:sz w:val="22"/>
        </w:rPr>
        <w:t xml:space="preserve"> </w:t>
      </w:r>
    </w:p>
    <w:p w:rsidR="00EA5EA9" w:rsidRDefault="00F40151">
      <w:pPr>
        <w:widowControl w:val="0"/>
        <w:spacing w:line="240" w:lineRule="auto"/>
        <w:jc w:val="both"/>
      </w:pPr>
      <w:r>
        <w:rPr>
          <w:rFonts w:asciiTheme="majorHAnsi" w:hAnsiTheme="majorHAnsi"/>
          <w:b/>
          <w:sz w:val="22"/>
        </w:rPr>
        <w:t>4.2.</w:t>
      </w:r>
      <w:r>
        <w:rPr>
          <w:rFonts w:asciiTheme="majorHAnsi" w:hAnsiTheme="majorHAnsi"/>
          <w:sz w:val="22"/>
        </w:rPr>
        <w:t xml:space="preserve"> Zajistit aby dítě řádně docházelo do mateřské školy, pří příchodu do MŠ bylo vhodně a čistě upravené, </w:t>
      </w:r>
      <w:r>
        <w:rPr>
          <w:rFonts w:asciiTheme="majorHAnsi" w:hAnsiTheme="majorHAnsi"/>
          <w:b/>
          <w:sz w:val="22"/>
        </w:rPr>
        <w:t>vybavit dítě pro pobyt ve škole</w:t>
      </w:r>
      <w:r>
        <w:rPr>
          <w:rFonts w:asciiTheme="majorHAnsi" w:hAnsiTheme="majorHAnsi"/>
          <w:sz w:val="22"/>
        </w:rPr>
        <w:t xml:space="preserve"> dle seznamu, viz odst. 10, a pečovat o pořádek v jeho osobní skříňce. Zákonný zástupce odpovídá za vhodnost a bezpečnost oblečení a obuvi dítěte. Osobní věci je nutno řádně označit značkou.</w:t>
      </w:r>
    </w:p>
    <w:p w:rsidR="00EA5EA9" w:rsidRDefault="00F40151">
      <w:pPr>
        <w:widowControl w:val="0"/>
        <w:tabs>
          <w:tab w:val="left" w:pos="9072"/>
        </w:tabs>
        <w:spacing w:line="240" w:lineRule="auto"/>
        <w:ind w:right="1"/>
        <w:jc w:val="both"/>
        <w:rPr>
          <w:rFonts w:asciiTheme="majorHAnsi" w:hAnsiTheme="majorHAnsi"/>
          <w:b/>
          <w:sz w:val="22"/>
        </w:rPr>
      </w:pPr>
      <w:r>
        <w:rPr>
          <w:rFonts w:asciiTheme="majorHAnsi" w:hAnsiTheme="majorHAnsi"/>
          <w:b/>
          <w:sz w:val="22"/>
        </w:rPr>
        <w:t>4.3.</w:t>
      </w:r>
      <w:r>
        <w:rPr>
          <w:rFonts w:asciiTheme="majorHAnsi" w:hAnsiTheme="majorHAnsi"/>
          <w:sz w:val="22"/>
        </w:rPr>
        <w:t xml:space="preserve"> </w:t>
      </w:r>
      <w:r>
        <w:rPr>
          <w:rFonts w:asciiTheme="majorHAnsi" w:hAnsiTheme="majorHAnsi"/>
          <w:b/>
          <w:sz w:val="22"/>
        </w:rPr>
        <w:t>Zajistit, aby dítě nenosilo do školy hračky</w:t>
      </w:r>
      <w:r>
        <w:rPr>
          <w:rFonts w:asciiTheme="majorHAnsi" w:hAnsiTheme="majorHAnsi"/>
          <w:sz w:val="22"/>
        </w:rPr>
        <w:t xml:space="preserve"> (výjimkou je pouze jedna plyšová hračka na spaní)</w:t>
      </w:r>
      <w:r>
        <w:rPr>
          <w:rFonts w:asciiTheme="majorHAnsi" w:hAnsiTheme="majorHAnsi"/>
          <w:b/>
          <w:sz w:val="22"/>
        </w:rPr>
        <w:t>, peníze, cenné a jiné předměty</w:t>
      </w:r>
      <w:r>
        <w:rPr>
          <w:rFonts w:asciiTheme="majorHAnsi" w:hAnsiTheme="majorHAnsi"/>
          <w:sz w:val="22"/>
        </w:rPr>
        <w:t>, které přímo nesouvisí se vzděláváním.</w:t>
      </w:r>
      <w:r>
        <w:rPr>
          <w:rFonts w:asciiTheme="majorHAnsi" w:hAnsiTheme="majorHAnsi"/>
          <w:b/>
          <w:sz w:val="22"/>
        </w:rPr>
        <w:t xml:space="preserve"> </w:t>
      </w:r>
    </w:p>
    <w:p w:rsidR="00EA5EA9" w:rsidRDefault="00F40151">
      <w:pPr>
        <w:widowControl w:val="0"/>
        <w:tabs>
          <w:tab w:val="left" w:pos="9072"/>
        </w:tabs>
        <w:spacing w:line="240" w:lineRule="auto"/>
        <w:ind w:right="1"/>
        <w:jc w:val="both"/>
        <w:rPr>
          <w:rFonts w:asciiTheme="majorHAnsi" w:hAnsiTheme="majorHAnsi"/>
          <w:sz w:val="22"/>
        </w:rPr>
      </w:pPr>
      <w:r>
        <w:rPr>
          <w:rFonts w:asciiTheme="majorHAnsi" w:hAnsiTheme="majorHAnsi"/>
          <w:b/>
          <w:sz w:val="22"/>
        </w:rPr>
        <w:t>4.4.</w:t>
      </w:r>
      <w:r>
        <w:rPr>
          <w:rFonts w:asciiTheme="majorHAnsi" w:hAnsiTheme="majorHAnsi"/>
          <w:sz w:val="22"/>
        </w:rPr>
        <w:t xml:space="preserve"> </w:t>
      </w:r>
      <w:r>
        <w:rPr>
          <w:rFonts w:asciiTheme="majorHAnsi" w:hAnsiTheme="majorHAnsi"/>
          <w:b/>
          <w:sz w:val="22"/>
        </w:rPr>
        <w:t>Předávat dítě učitelce vždy osobně.</w:t>
      </w:r>
      <w:r>
        <w:rPr>
          <w:rFonts w:asciiTheme="majorHAnsi" w:hAnsiTheme="majorHAnsi"/>
          <w:sz w:val="22"/>
        </w:rPr>
        <w:t xml:space="preserve"> MŠ přejímá odpovědnost za bezpečí dítěte až po jeho převzetí od zákonného zástupce. </w:t>
      </w:r>
    </w:p>
    <w:p w:rsidR="00EA5EA9" w:rsidRDefault="00F40151">
      <w:pPr>
        <w:widowControl w:val="0"/>
        <w:spacing w:line="240" w:lineRule="auto"/>
        <w:jc w:val="both"/>
        <w:rPr>
          <w:rFonts w:asciiTheme="majorHAnsi" w:hAnsiTheme="majorHAnsi"/>
          <w:sz w:val="22"/>
        </w:rPr>
      </w:pPr>
      <w:r>
        <w:rPr>
          <w:rFonts w:asciiTheme="majorHAnsi" w:hAnsiTheme="majorHAnsi"/>
          <w:b/>
          <w:sz w:val="22"/>
        </w:rPr>
        <w:t>4.5. Předávat učitelce dítě zdravé</w:t>
      </w:r>
      <w:r>
        <w:rPr>
          <w:rFonts w:asciiTheme="majorHAnsi" w:hAnsiTheme="majorHAnsi"/>
          <w:sz w:val="22"/>
        </w:rPr>
        <w:t>, neprodleně oznamovat MŠ výskyt infekčního onemocnění (žloutenka, neštovice, spála, spalničky atd.) nebo parazitárních nákaz (svrab, vši, blechy, roupi...) u dítěte nebo u jiného člena rodiny. Po dobu nakažlivosti dítě do MŠ nesmí. Žádáme o maximální ohleduplnost ke zdravým dětem i k personálu školy!</w:t>
      </w:r>
    </w:p>
    <w:p w:rsidR="00EA5EA9" w:rsidRDefault="00F40151">
      <w:pPr>
        <w:widowControl w:val="0"/>
        <w:spacing w:line="240" w:lineRule="auto"/>
        <w:jc w:val="both"/>
        <w:rPr>
          <w:rFonts w:asciiTheme="majorHAnsi" w:hAnsiTheme="majorHAnsi"/>
          <w:sz w:val="22"/>
        </w:rPr>
      </w:pPr>
      <w:r>
        <w:rPr>
          <w:rFonts w:asciiTheme="majorHAnsi" w:hAnsiTheme="majorHAnsi"/>
          <w:b/>
          <w:sz w:val="22"/>
        </w:rPr>
        <w:t>4.6.</w:t>
      </w:r>
      <w:r>
        <w:rPr>
          <w:rFonts w:asciiTheme="majorHAnsi" w:hAnsiTheme="majorHAnsi"/>
          <w:sz w:val="22"/>
        </w:rPr>
        <w:t xml:space="preserve"> </w:t>
      </w:r>
      <w:r>
        <w:rPr>
          <w:rFonts w:asciiTheme="majorHAnsi" w:hAnsiTheme="majorHAnsi"/>
          <w:b/>
          <w:sz w:val="22"/>
        </w:rPr>
        <w:t>Informovat MŠ o změně zdravotní způsobilosti</w:t>
      </w:r>
      <w:r>
        <w:rPr>
          <w:rFonts w:asciiTheme="majorHAnsi" w:hAnsiTheme="majorHAnsi"/>
          <w:sz w:val="22"/>
        </w:rPr>
        <w:t xml:space="preserve">, zdravotních obtížích dítěte nebo jiných závažných skutečnostech, které by mohly mít vliv na průběh vzdělávání dítěte, či zdraví ostatních dětí a zaměstnanců. </w:t>
      </w:r>
    </w:p>
    <w:p w:rsidR="00EA5EA9" w:rsidRDefault="00F40151">
      <w:pPr>
        <w:widowControl w:val="0"/>
        <w:spacing w:line="240" w:lineRule="auto"/>
        <w:jc w:val="both"/>
        <w:rPr>
          <w:rFonts w:asciiTheme="majorHAnsi" w:hAnsiTheme="majorHAnsi"/>
          <w:sz w:val="22"/>
        </w:rPr>
      </w:pPr>
      <w:r>
        <w:rPr>
          <w:rFonts w:asciiTheme="majorHAnsi" w:hAnsiTheme="majorHAnsi"/>
          <w:b/>
          <w:sz w:val="22"/>
        </w:rPr>
        <w:t>4.7.</w:t>
      </w:r>
      <w:r>
        <w:rPr>
          <w:rFonts w:asciiTheme="majorHAnsi" w:hAnsiTheme="majorHAnsi"/>
          <w:sz w:val="22"/>
        </w:rPr>
        <w:t xml:space="preserve"> </w:t>
      </w:r>
      <w:r>
        <w:rPr>
          <w:rFonts w:asciiTheme="majorHAnsi" w:hAnsiTheme="majorHAnsi"/>
          <w:b/>
          <w:sz w:val="22"/>
        </w:rPr>
        <w:t>Na vyzvání ředitelky MŠ se osobně zúčastnit projednání závažných otázek</w:t>
      </w:r>
      <w:r>
        <w:rPr>
          <w:rFonts w:asciiTheme="majorHAnsi" w:hAnsiTheme="majorHAnsi"/>
          <w:sz w:val="22"/>
        </w:rPr>
        <w:t xml:space="preserve"> týkajících se vzdělávání dítěte.</w:t>
      </w:r>
    </w:p>
    <w:p w:rsidR="00EA5EA9" w:rsidRDefault="00F40151">
      <w:pPr>
        <w:widowControl w:val="0"/>
        <w:spacing w:line="240" w:lineRule="auto"/>
        <w:jc w:val="both"/>
        <w:rPr>
          <w:rFonts w:asciiTheme="majorHAnsi" w:hAnsiTheme="majorHAnsi"/>
          <w:sz w:val="22"/>
        </w:rPr>
      </w:pPr>
      <w:r>
        <w:rPr>
          <w:rFonts w:asciiTheme="majorHAnsi" w:hAnsiTheme="majorHAnsi"/>
          <w:b/>
          <w:sz w:val="22"/>
        </w:rPr>
        <w:t>4.8.</w:t>
      </w:r>
      <w:r>
        <w:rPr>
          <w:rFonts w:asciiTheme="majorHAnsi" w:hAnsiTheme="majorHAnsi"/>
          <w:sz w:val="22"/>
        </w:rPr>
        <w:t xml:space="preserve"> </w:t>
      </w:r>
      <w:r>
        <w:rPr>
          <w:rFonts w:asciiTheme="majorHAnsi" w:hAnsiTheme="majorHAnsi"/>
          <w:b/>
          <w:sz w:val="22"/>
        </w:rPr>
        <w:t>Oznamovat škole údaje</w:t>
      </w:r>
      <w:r>
        <w:rPr>
          <w:rFonts w:asciiTheme="majorHAnsi" w:hAnsiTheme="majorHAnsi"/>
          <w:sz w:val="22"/>
        </w:rPr>
        <w:t xml:space="preserve"> nezbytné pro školní matriku, podstatné pro průběh vzdělávání, pro bezpečnost dítěte a změny v těchto údajích.</w:t>
      </w:r>
    </w:p>
    <w:p w:rsidR="00EA5EA9" w:rsidRDefault="00F40151">
      <w:pPr>
        <w:widowControl w:val="0"/>
        <w:spacing w:line="240" w:lineRule="auto"/>
        <w:jc w:val="both"/>
        <w:rPr>
          <w:rFonts w:asciiTheme="majorHAnsi" w:hAnsiTheme="majorHAnsi"/>
          <w:sz w:val="22"/>
        </w:rPr>
      </w:pPr>
      <w:r>
        <w:rPr>
          <w:rFonts w:asciiTheme="majorHAnsi" w:hAnsiTheme="majorHAnsi"/>
          <w:b/>
          <w:sz w:val="22"/>
        </w:rPr>
        <w:t>4.9.</w:t>
      </w:r>
      <w:r>
        <w:rPr>
          <w:rFonts w:asciiTheme="majorHAnsi" w:hAnsiTheme="majorHAnsi"/>
          <w:sz w:val="22"/>
        </w:rPr>
        <w:t xml:space="preserve"> </w:t>
      </w:r>
      <w:r>
        <w:rPr>
          <w:rFonts w:asciiTheme="majorHAnsi" w:hAnsiTheme="majorHAnsi"/>
          <w:b/>
          <w:sz w:val="22"/>
        </w:rPr>
        <w:t>Hradit úplatu za předškolní vzdělávání a stravování</w:t>
      </w:r>
      <w:r>
        <w:rPr>
          <w:rFonts w:asciiTheme="majorHAnsi" w:hAnsiTheme="majorHAnsi"/>
          <w:sz w:val="22"/>
        </w:rPr>
        <w:t xml:space="preserve"> ve stanoveném termínu.</w:t>
      </w:r>
    </w:p>
    <w:p w:rsidR="00EA5EA9" w:rsidRDefault="00F40151">
      <w:pPr>
        <w:widowControl w:val="0"/>
        <w:spacing w:line="240" w:lineRule="auto"/>
        <w:jc w:val="both"/>
      </w:pPr>
      <w:r>
        <w:rPr>
          <w:rFonts w:asciiTheme="majorHAnsi" w:hAnsiTheme="majorHAnsi"/>
          <w:b/>
          <w:sz w:val="22"/>
        </w:rPr>
        <w:t>4.10.</w:t>
      </w:r>
      <w:r>
        <w:rPr>
          <w:rFonts w:asciiTheme="majorHAnsi" w:hAnsiTheme="majorHAnsi"/>
          <w:sz w:val="22"/>
        </w:rPr>
        <w:t xml:space="preserve"> </w:t>
      </w:r>
      <w:r>
        <w:rPr>
          <w:rFonts w:asciiTheme="majorHAnsi" w:hAnsiTheme="majorHAnsi"/>
          <w:b/>
          <w:sz w:val="22"/>
        </w:rPr>
        <w:t>Omluvit nepřítomnost</w:t>
      </w:r>
      <w:r>
        <w:rPr>
          <w:rFonts w:asciiTheme="majorHAnsi" w:hAnsiTheme="majorHAnsi"/>
          <w:sz w:val="22"/>
        </w:rPr>
        <w:t xml:space="preserve"> dítěte v MŠ, viz odst. 9.4. a 9.5.</w:t>
      </w:r>
    </w:p>
    <w:p w:rsidR="00EA5EA9" w:rsidRDefault="00F40151">
      <w:pPr>
        <w:widowControl w:val="0"/>
        <w:spacing w:line="240" w:lineRule="auto"/>
        <w:jc w:val="both"/>
        <w:rPr>
          <w:rFonts w:asciiTheme="majorHAnsi" w:hAnsiTheme="majorHAnsi"/>
          <w:sz w:val="22"/>
        </w:rPr>
      </w:pPr>
      <w:r>
        <w:rPr>
          <w:rFonts w:asciiTheme="majorHAnsi" w:hAnsiTheme="majorHAnsi"/>
          <w:b/>
          <w:sz w:val="22"/>
        </w:rPr>
        <w:t>4.11.</w:t>
      </w:r>
      <w:r>
        <w:rPr>
          <w:rFonts w:asciiTheme="majorHAnsi" w:hAnsiTheme="majorHAnsi"/>
          <w:sz w:val="22"/>
        </w:rPr>
        <w:t xml:space="preserve"> </w:t>
      </w:r>
      <w:r>
        <w:rPr>
          <w:rFonts w:asciiTheme="majorHAnsi" w:hAnsiTheme="majorHAnsi"/>
          <w:b/>
          <w:sz w:val="22"/>
        </w:rPr>
        <w:t>Sledovat informace</w:t>
      </w:r>
      <w:r>
        <w:rPr>
          <w:rFonts w:asciiTheme="majorHAnsi" w:hAnsiTheme="majorHAnsi"/>
          <w:sz w:val="22"/>
        </w:rPr>
        <w:t xml:space="preserve"> na nástěnkách nebo webových stránkách. </w:t>
      </w:r>
    </w:p>
    <w:p w:rsidR="00EA5EA9" w:rsidRDefault="00F40151">
      <w:pPr>
        <w:widowControl w:val="0"/>
        <w:spacing w:line="240" w:lineRule="auto"/>
        <w:jc w:val="both"/>
        <w:rPr>
          <w:rFonts w:asciiTheme="majorHAnsi" w:hAnsiTheme="majorHAnsi"/>
          <w:sz w:val="22"/>
        </w:rPr>
      </w:pPr>
      <w:r>
        <w:rPr>
          <w:rFonts w:asciiTheme="majorHAnsi" w:hAnsiTheme="majorHAnsi"/>
          <w:b/>
          <w:sz w:val="22"/>
        </w:rPr>
        <w:t>4.12.</w:t>
      </w:r>
      <w:r>
        <w:rPr>
          <w:rFonts w:asciiTheme="majorHAnsi" w:hAnsiTheme="majorHAnsi"/>
          <w:sz w:val="22"/>
        </w:rPr>
        <w:t xml:space="preserve"> Vstupovat do MŠ až po ohlášení se prostřednictvím domácího telefonu u vchodu do MŠ a  zároveň neumožnit vstup současně dalším neohlášeným osobám.</w:t>
      </w:r>
    </w:p>
    <w:p w:rsidR="00EA5EA9" w:rsidRDefault="00F40151">
      <w:pPr>
        <w:widowControl w:val="0"/>
        <w:spacing w:line="240" w:lineRule="auto"/>
        <w:jc w:val="both"/>
        <w:rPr>
          <w:rFonts w:asciiTheme="majorHAnsi" w:hAnsiTheme="majorHAnsi"/>
          <w:sz w:val="22"/>
        </w:rPr>
      </w:pPr>
      <w:r>
        <w:rPr>
          <w:rFonts w:asciiTheme="majorHAnsi" w:hAnsiTheme="majorHAnsi"/>
          <w:sz w:val="22"/>
        </w:rPr>
        <w:t xml:space="preserve"> </w:t>
      </w:r>
      <w:r>
        <w:rPr>
          <w:rFonts w:asciiTheme="majorHAnsi" w:hAnsiTheme="majorHAnsi"/>
          <w:sz w:val="22"/>
        </w:rPr>
        <w:br/>
      </w:r>
      <w:r>
        <w:rPr>
          <w:rFonts w:asciiTheme="majorHAnsi" w:hAnsiTheme="majorHAnsi"/>
          <w:b/>
          <w:sz w:val="22"/>
          <w:u w:val="single"/>
        </w:rPr>
        <w:t>Další práva a povinnosti dětí a jejich zákonných zástupců při předškolním vzdělávání vyplývají z ostatních článků tohoto školního řádu.</w:t>
      </w:r>
    </w:p>
    <w:p w:rsidR="00EA5EA9" w:rsidRDefault="00F40151">
      <w:pPr>
        <w:widowControl w:val="0"/>
        <w:spacing w:line="360" w:lineRule="auto"/>
        <w:jc w:val="both"/>
      </w:pPr>
      <w:r>
        <w:rPr>
          <w:rFonts w:asciiTheme="majorHAnsi" w:hAnsiTheme="majorHAnsi"/>
          <w:b/>
          <w:caps/>
          <w:color w:val="1F497D" w:themeColor="text2"/>
          <w:sz w:val="28"/>
          <w:szCs w:val="28"/>
          <w:u w:val="single"/>
          <w:shd w:val="clear" w:color="auto" w:fill="FFFFFF"/>
        </w:rPr>
        <w:br/>
        <w:t>III.  pravidla vzájemných vztahů se zaměstnanci v MŠ</w:t>
      </w:r>
    </w:p>
    <w:p w:rsidR="00EA5EA9" w:rsidRDefault="00F40151">
      <w:pPr>
        <w:widowControl w:val="0"/>
        <w:spacing w:line="240" w:lineRule="auto"/>
        <w:jc w:val="both"/>
      </w:pPr>
      <w:r>
        <w:rPr>
          <w:rFonts w:asciiTheme="majorHAnsi" w:hAnsiTheme="majorHAnsi"/>
          <w:b/>
          <w:sz w:val="24"/>
          <w:szCs w:val="24"/>
          <w:u w:val="single"/>
        </w:rPr>
        <w:t>5. Spolupráce se zákonnými zástupci dětí</w:t>
      </w:r>
    </w:p>
    <w:p w:rsidR="00EA5EA9" w:rsidRDefault="00F40151">
      <w:pPr>
        <w:widowControl w:val="0"/>
        <w:spacing w:line="240" w:lineRule="auto"/>
        <w:jc w:val="both"/>
      </w:pPr>
      <w:r>
        <w:rPr>
          <w:rFonts w:asciiTheme="majorHAnsi" w:hAnsiTheme="majorHAnsi"/>
          <w:b/>
          <w:sz w:val="22"/>
        </w:rPr>
        <w:t>5.1. MŠ doplňuje péči rodiny, přičemž respektuje výsostné a přednostní postavení rodiny ve výchově a péči o dítě.</w:t>
      </w:r>
    </w:p>
    <w:p w:rsidR="00EA5EA9" w:rsidRDefault="00F40151">
      <w:pPr>
        <w:widowControl w:val="0"/>
        <w:spacing w:line="240" w:lineRule="auto"/>
        <w:jc w:val="both"/>
      </w:pPr>
      <w:r>
        <w:rPr>
          <w:rFonts w:asciiTheme="majorHAnsi" w:hAnsiTheme="majorHAnsi"/>
          <w:b/>
          <w:bCs/>
          <w:sz w:val="22"/>
        </w:rPr>
        <w:t>5.2.</w:t>
      </w:r>
      <w:r>
        <w:rPr>
          <w:rFonts w:asciiTheme="majorHAnsi" w:hAnsiTheme="majorHAnsi"/>
          <w:sz w:val="22"/>
        </w:rPr>
        <w:t xml:space="preserve"> Uvítáme zájem rodičů o dění v naší škole a aktivní účast na životě MŠ. O spolupráci na </w:t>
      </w:r>
      <w:r>
        <w:rPr>
          <w:rFonts w:asciiTheme="majorHAnsi" w:hAnsiTheme="majorHAnsi"/>
          <w:sz w:val="22"/>
        </w:rPr>
        <w:lastRenderedPageBreak/>
        <w:t>zlepšení prostředí MŠ, případně sponzorství, se mohou zákonní zástupci dohodnout na společných schůzkách. Vzájemný kontakt chceme podpořit společnými akcemi.</w:t>
      </w:r>
    </w:p>
    <w:p w:rsidR="00EA5EA9" w:rsidRDefault="00F40151">
      <w:pPr>
        <w:widowControl w:val="0"/>
        <w:spacing w:line="240" w:lineRule="auto"/>
        <w:jc w:val="both"/>
      </w:pPr>
      <w:r>
        <w:rPr>
          <w:rFonts w:asciiTheme="majorHAnsi" w:hAnsiTheme="majorHAnsi"/>
          <w:b/>
          <w:bCs/>
          <w:sz w:val="22"/>
        </w:rPr>
        <w:t>5.3.</w:t>
      </w:r>
      <w:r>
        <w:rPr>
          <w:rFonts w:asciiTheme="majorHAnsi" w:hAnsiTheme="majorHAnsi"/>
          <w:sz w:val="22"/>
        </w:rPr>
        <w:t xml:space="preserve"> Stížnosti, oznámení a podněty k práci MŠ podávejte u ředitelky školy, která je v zákonné lhůtě vyřídí nebo postoupí k dalšímu řešení příslušným orgánům.</w:t>
      </w:r>
    </w:p>
    <w:p w:rsidR="00EA5EA9" w:rsidRDefault="00F40151">
      <w:pPr>
        <w:widowControl w:val="0"/>
        <w:spacing w:line="240" w:lineRule="auto"/>
        <w:jc w:val="both"/>
      </w:pPr>
      <w:r>
        <w:rPr>
          <w:rFonts w:asciiTheme="majorHAnsi" w:hAnsiTheme="majorHAnsi"/>
          <w:b/>
          <w:sz w:val="22"/>
          <w:u w:val="single"/>
        </w:rPr>
        <w:br/>
      </w:r>
      <w:r>
        <w:rPr>
          <w:rFonts w:asciiTheme="majorHAnsi" w:hAnsiTheme="majorHAnsi"/>
          <w:b/>
          <w:sz w:val="24"/>
          <w:szCs w:val="24"/>
          <w:u w:val="single"/>
        </w:rPr>
        <w:t>6. Informování zák. zástupců o průběhu vzdělávání a dosažených výsledcích dětí</w:t>
      </w:r>
    </w:p>
    <w:p w:rsidR="00EA5EA9" w:rsidRDefault="00F40151">
      <w:pPr>
        <w:widowControl w:val="0"/>
        <w:spacing w:line="240" w:lineRule="auto"/>
        <w:jc w:val="both"/>
      </w:pPr>
      <w:r>
        <w:rPr>
          <w:rFonts w:asciiTheme="majorHAnsi" w:hAnsiTheme="majorHAnsi"/>
          <w:b/>
          <w:bCs/>
          <w:sz w:val="22"/>
        </w:rPr>
        <w:t>6.1.</w:t>
      </w:r>
      <w:r>
        <w:rPr>
          <w:rFonts w:asciiTheme="majorHAnsi" w:hAnsiTheme="majorHAnsi"/>
          <w:sz w:val="22"/>
        </w:rPr>
        <w:t xml:space="preserve"> Zákonní zástupci dítěte se mohou informovat o cílech, zaměření, formách a obsahu vzdělávání v ŠVP PV, který je volně přístupný v šatně MŠ a na webových stránkách. </w:t>
      </w:r>
    </w:p>
    <w:p w:rsidR="00EA5EA9" w:rsidRDefault="00F40151">
      <w:pPr>
        <w:widowControl w:val="0"/>
        <w:spacing w:line="240" w:lineRule="auto"/>
        <w:jc w:val="both"/>
      </w:pPr>
      <w:r>
        <w:rPr>
          <w:rFonts w:asciiTheme="majorHAnsi" w:hAnsiTheme="majorHAnsi"/>
          <w:b/>
          <w:bCs/>
          <w:sz w:val="22"/>
        </w:rPr>
        <w:t>6.2.</w:t>
      </w:r>
      <w:r>
        <w:rPr>
          <w:rFonts w:asciiTheme="majorHAnsi" w:hAnsiTheme="majorHAnsi"/>
          <w:sz w:val="22"/>
        </w:rPr>
        <w:t xml:space="preserve"> Ředitelka MŠ během školního roku svolává třídní schůzky, na kterých jsou zákonní zástupci dětí informováni o všech rozhodnutích MŠ týkajících se podstatných záležitostí vzdělávání dětí. </w:t>
      </w:r>
    </w:p>
    <w:p w:rsidR="00EA5EA9" w:rsidRDefault="00F40151">
      <w:pPr>
        <w:widowControl w:val="0"/>
        <w:spacing w:line="240" w:lineRule="auto"/>
        <w:jc w:val="both"/>
      </w:pPr>
      <w:r>
        <w:rPr>
          <w:rFonts w:asciiTheme="majorHAnsi" w:hAnsiTheme="majorHAnsi"/>
          <w:b/>
          <w:bCs/>
          <w:sz w:val="22"/>
        </w:rPr>
        <w:t>6.3.</w:t>
      </w:r>
      <w:r>
        <w:rPr>
          <w:rFonts w:asciiTheme="majorHAnsi" w:hAnsiTheme="majorHAnsi"/>
          <w:sz w:val="22"/>
        </w:rPr>
        <w:t xml:space="preserve"> Podstatné připomínky ke vzdělávání dítěte mohou projednat zákonní zástupci s ředitelkou nebo s učitelkou v </w:t>
      </w:r>
      <w:r>
        <w:rPr>
          <w:rFonts w:asciiTheme="majorHAnsi" w:hAnsiTheme="majorHAnsi"/>
          <w:b/>
          <w:sz w:val="22"/>
        </w:rPr>
        <w:t>konzultačním čase denně od 15,45 do 16,00 hodin</w:t>
      </w:r>
      <w:r>
        <w:rPr>
          <w:rFonts w:asciiTheme="majorHAnsi" w:hAnsiTheme="majorHAnsi"/>
          <w:sz w:val="22"/>
        </w:rPr>
        <w:t xml:space="preserve"> nebo si mohou domluvit s ředitelkou nebo s učitelkou individuální pohovor. </w:t>
      </w:r>
    </w:p>
    <w:p w:rsidR="00EA5EA9" w:rsidRDefault="00F40151">
      <w:pPr>
        <w:widowControl w:val="0"/>
        <w:spacing w:line="240" w:lineRule="auto"/>
        <w:jc w:val="both"/>
      </w:pPr>
      <w:r>
        <w:rPr>
          <w:rFonts w:asciiTheme="majorHAnsi" w:hAnsiTheme="majorHAnsi"/>
          <w:b/>
          <w:sz w:val="24"/>
          <w:szCs w:val="24"/>
          <w:u w:val="single"/>
        </w:rPr>
        <w:t xml:space="preserve">7. Informování zákonných zástupců dětí o školních akcích </w:t>
      </w:r>
    </w:p>
    <w:p w:rsidR="00EA5EA9" w:rsidRDefault="00F40151">
      <w:pPr>
        <w:widowControl w:val="0"/>
        <w:spacing w:line="240" w:lineRule="auto"/>
        <w:jc w:val="both"/>
        <w:rPr>
          <w:rFonts w:asciiTheme="majorHAnsi" w:hAnsiTheme="majorHAnsi"/>
          <w:sz w:val="22"/>
        </w:rPr>
      </w:pPr>
      <w:r>
        <w:rPr>
          <w:rFonts w:asciiTheme="majorHAnsi" w:hAnsiTheme="majorHAnsi"/>
          <w:sz w:val="22"/>
        </w:rPr>
        <w:t xml:space="preserve">Pokud MŠ organizuje a pořádá jakékoli akce, informuje o tom  nejméně 1 týden předem upozorněním na nástěnce v šatně MŠ a na webových stránkách. </w:t>
      </w:r>
    </w:p>
    <w:p w:rsidR="00EA5EA9" w:rsidRDefault="00F40151">
      <w:pPr>
        <w:widowControl w:val="0"/>
        <w:spacing w:line="240" w:lineRule="auto"/>
        <w:jc w:val="both"/>
      </w:pPr>
      <w:r>
        <w:rPr>
          <w:rFonts w:asciiTheme="majorHAnsi" w:hAnsiTheme="majorHAnsi"/>
          <w:b/>
          <w:sz w:val="22"/>
          <w:u w:val="single"/>
        </w:rPr>
        <w:br/>
      </w:r>
      <w:r>
        <w:rPr>
          <w:rFonts w:asciiTheme="majorHAnsi" w:hAnsiTheme="majorHAnsi"/>
          <w:b/>
          <w:sz w:val="24"/>
          <w:szCs w:val="24"/>
          <w:u w:val="single"/>
        </w:rPr>
        <w:t>8. Základní pravidla chování zákonných zástupců dětí při pobytu v MŠ:</w:t>
      </w:r>
    </w:p>
    <w:p w:rsidR="00EA5EA9" w:rsidRDefault="00F40151">
      <w:pPr>
        <w:widowControl w:val="0"/>
        <w:spacing w:line="240" w:lineRule="auto"/>
        <w:jc w:val="both"/>
        <w:rPr>
          <w:rFonts w:asciiTheme="majorHAnsi" w:hAnsiTheme="majorHAnsi"/>
          <w:sz w:val="22"/>
        </w:rPr>
      </w:pPr>
      <w:r>
        <w:rPr>
          <w:rFonts w:asciiTheme="majorHAnsi" w:hAnsiTheme="majorHAnsi"/>
          <w:sz w:val="22"/>
        </w:rPr>
        <w:t>a)  dodržují stanovenou organizaci provozu MŠ a řídí se školním řádem MŠ,</w:t>
      </w:r>
    </w:p>
    <w:p w:rsidR="00EA5EA9" w:rsidRDefault="00F40151">
      <w:pPr>
        <w:spacing w:line="240" w:lineRule="auto"/>
        <w:jc w:val="both"/>
        <w:rPr>
          <w:rFonts w:asciiTheme="majorHAnsi" w:hAnsiTheme="majorHAnsi"/>
          <w:b/>
          <w:sz w:val="22"/>
          <w:u w:val="single"/>
        </w:rPr>
      </w:pPr>
      <w:r>
        <w:rPr>
          <w:rFonts w:asciiTheme="majorHAnsi" w:hAnsiTheme="majorHAnsi"/>
          <w:sz w:val="22"/>
        </w:rPr>
        <w:t>b) dodržují pravidla slušnosti a vzájemné ohleduplnosti při vzájemném styku se zaměstnanci MŠ, s jinými dětmi docházejícími do MŠ a s ostatními zákonnými zástupci dětí.</w:t>
      </w:r>
    </w:p>
    <w:p w:rsidR="00EA5EA9" w:rsidRDefault="00F40151">
      <w:pPr>
        <w:widowControl w:val="0"/>
        <w:spacing w:line="360" w:lineRule="auto"/>
        <w:jc w:val="both"/>
      </w:pPr>
      <w:r>
        <w:rPr>
          <w:rFonts w:asciiTheme="majorHAnsi" w:hAnsiTheme="majorHAnsi"/>
          <w:b/>
          <w:caps/>
          <w:sz w:val="22"/>
          <w:u w:val="single"/>
          <w:shd w:val="clear" w:color="auto" w:fill="FFFFFF"/>
        </w:rPr>
        <w:br/>
      </w:r>
      <w:r>
        <w:rPr>
          <w:rFonts w:asciiTheme="majorHAnsi" w:hAnsiTheme="majorHAnsi"/>
          <w:b/>
          <w:caps/>
          <w:color w:val="1F497D" w:themeColor="text2"/>
          <w:sz w:val="28"/>
          <w:szCs w:val="28"/>
          <w:u w:val="single"/>
          <w:shd w:val="clear" w:color="auto" w:fill="FFFFFF"/>
        </w:rPr>
        <w:t>IV.  provoz a vnitřní režim školy</w:t>
      </w:r>
    </w:p>
    <w:p w:rsidR="00EA5EA9" w:rsidRDefault="00F40151">
      <w:pPr>
        <w:widowControl w:val="0"/>
        <w:tabs>
          <w:tab w:val="left" w:pos="9072"/>
        </w:tabs>
        <w:spacing w:line="240" w:lineRule="auto"/>
        <w:ind w:right="1"/>
        <w:jc w:val="both"/>
      </w:pPr>
      <w:r>
        <w:rPr>
          <w:rFonts w:asciiTheme="majorHAnsi" w:hAnsiTheme="majorHAnsi"/>
          <w:b/>
          <w:bCs/>
          <w:color w:val="000000"/>
          <w:sz w:val="24"/>
          <w:szCs w:val="24"/>
          <w:u w:val="single"/>
        </w:rPr>
        <w:t>9. Provoz školy</w:t>
      </w:r>
    </w:p>
    <w:p w:rsidR="00EA5EA9" w:rsidRDefault="00F40151">
      <w:pPr>
        <w:widowControl w:val="0"/>
        <w:tabs>
          <w:tab w:val="left" w:pos="9072"/>
        </w:tabs>
        <w:spacing w:line="240" w:lineRule="auto"/>
        <w:ind w:right="1"/>
        <w:jc w:val="both"/>
      </w:pPr>
      <w:r>
        <w:rPr>
          <w:rFonts w:asciiTheme="majorHAnsi" w:hAnsiTheme="majorHAnsi"/>
          <w:b/>
          <w:sz w:val="22"/>
        </w:rPr>
        <w:t>Provozní doba:</w:t>
      </w:r>
      <w:r>
        <w:rPr>
          <w:rFonts w:asciiTheme="majorHAnsi" w:hAnsiTheme="majorHAnsi"/>
          <w:sz w:val="22"/>
        </w:rPr>
        <w:t xml:space="preserve">       </w:t>
      </w:r>
      <w:r>
        <w:rPr>
          <w:rFonts w:asciiTheme="majorHAnsi" w:hAnsiTheme="majorHAnsi"/>
          <w:b/>
          <w:sz w:val="22"/>
        </w:rPr>
        <w:t>6.45 - 15.45 hodin</w:t>
      </w:r>
    </w:p>
    <w:p w:rsidR="00EA5EA9" w:rsidRDefault="00F40151">
      <w:pPr>
        <w:tabs>
          <w:tab w:val="left" w:pos="567"/>
        </w:tabs>
        <w:spacing w:line="240" w:lineRule="auto"/>
        <w:jc w:val="both"/>
      </w:pPr>
      <w:r>
        <w:rPr>
          <w:rFonts w:asciiTheme="majorHAnsi" w:hAnsiTheme="majorHAnsi"/>
          <w:b/>
          <w:bCs/>
          <w:sz w:val="22"/>
        </w:rPr>
        <w:t xml:space="preserve">9.1. </w:t>
      </w:r>
      <w:r>
        <w:rPr>
          <w:rFonts w:asciiTheme="majorHAnsi" w:hAnsiTheme="majorHAnsi"/>
          <w:b/>
          <w:sz w:val="22"/>
        </w:rPr>
        <w:t>Předávání a vyzvedávání dětí</w:t>
      </w:r>
    </w:p>
    <w:p w:rsidR="00EA5EA9" w:rsidRDefault="00F40151">
      <w:pPr>
        <w:tabs>
          <w:tab w:val="left" w:pos="567"/>
        </w:tabs>
        <w:spacing w:line="240" w:lineRule="auto"/>
        <w:jc w:val="both"/>
        <w:rPr>
          <w:rFonts w:asciiTheme="majorHAnsi" w:hAnsiTheme="majorHAnsi"/>
          <w:sz w:val="22"/>
        </w:rPr>
      </w:pPr>
      <w:r>
        <w:rPr>
          <w:rFonts w:asciiTheme="majorHAnsi" w:hAnsiTheme="majorHAnsi"/>
          <w:sz w:val="22"/>
        </w:rPr>
        <w:t>Vstup  do budovy  školy se uskutečňuje  prostřednictvím domácího videotelefonu  u  vnitřních  vchodových dveří.</w:t>
      </w:r>
      <w:r>
        <w:rPr>
          <w:rFonts w:asciiTheme="majorHAnsi" w:hAnsiTheme="majorHAnsi"/>
          <w:color w:val="F79646"/>
          <w:sz w:val="22"/>
        </w:rPr>
        <w:t xml:space="preserve"> </w:t>
      </w:r>
      <w:r>
        <w:rPr>
          <w:rFonts w:asciiTheme="majorHAnsi" w:hAnsiTheme="majorHAnsi"/>
          <w:sz w:val="22"/>
        </w:rPr>
        <w:t>Po předání nebo vyzvednutí dítěte jsou zákonní zástupci povinni zbytečně se nezdržovat v prostorách školy a budovu opustit.</w:t>
      </w:r>
    </w:p>
    <w:p w:rsidR="00EA5EA9" w:rsidRDefault="00F40151">
      <w:pPr>
        <w:tabs>
          <w:tab w:val="left" w:pos="567"/>
        </w:tabs>
        <w:spacing w:line="240" w:lineRule="auto"/>
        <w:jc w:val="both"/>
      </w:pPr>
      <w:r>
        <w:rPr>
          <w:rFonts w:asciiTheme="majorHAnsi" w:hAnsiTheme="majorHAnsi"/>
          <w:b/>
          <w:sz w:val="22"/>
        </w:rPr>
        <w:t>Předávání dětí: v době od 6,45 do 8,00 hodin</w:t>
      </w:r>
    </w:p>
    <w:p w:rsidR="00EA5EA9" w:rsidRDefault="00F40151">
      <w:pPr>
        <w:tabs>
          <w:tab w:val="left" w:pos="567"/>
        </w:tabs>
        <w:spacing w:line="240" w:lineRule="auto"/>
        <w:jc w:val="both"/>
        <w:rPr>
          <w:rFonts w:asciiTheme="majorHAnsi" w:hAnsiTheme="majorHAnsi"/>
          <w:b/>
          <w:sz w:val="22"/>
        </w:rPr>
      </w:pPr>
      <w:r>
        <w:rPr>
          <w:rFonts w:asciiTheme="majorHAnsi" w:hAnsiTheme="majorHAnsi"/>
          <w:b/>
          <w:sz w:val="22"/>
        </w:rPr>
        <w:t>Vyzvedávání dětí: po obědě v době od 12,00 do 12,15 hodin</w:t>
      </w:r>
    </w:p>
    <w:p w:rsidR="00EA5EA9" w:rsidRDefault="00F40151">
      <w:pPr>
        <w:tabs>
          <w:tab w:val="left" w:pos="567"/>
        </w:tabs>
        <w:spacing w:line="240" w:lineRule="auto"/>
        <w:jc w:val="both"/>
        <w:rPr>
          <w:rFonts w:asciiTheme="majorHAnsi" w:hAnsiTheme="majorHAnsi"/>
          <w:b/>
          <w:sz w:val="22"/>
        </w:rPr>
      </w:pPr>
      <w:r>
        <w:rPr>
          <w:rFonts w:asciiTheme="majorHAnsi" w:hAnsiTheme="majorHAnsi"/>
          <w:b/>
          <w:sz w:val="22"/>
        </w:rPr>
        <w:t xml:space="preserve">                                       po odpoledním odpočinku od 14,45 do 15,45 hodin</w:t>
      </w:r>
    </w:p>
    <w:p w:rsidR="00EA5EA9" w:rsidRDefault="00F40151">
      <w:pPr>
        <w:tabs>
          <w:tab w:val="left" w:pos="567"/>
        </w:tabs>
        <w:spacing w:line="240" w:lineRule="auto"/>
        <w:jc w:val="both"/>
        <w:rPr>
          <w:rFonts w:asciiTheme="majorHAnsi" w:hAnsiTheme="majorHAnsi"/>
          <w:sz w:val="22"/>
        </w:rPr>
      </w:pPr>
      <w:r>
        <w:rPr>
          <w:rFonts w:asciiTheme="majorHAnsi" w:hAnsiTheme="majorHAnsi"/>
          <w:sz w:val="22"/>
        </w:rPr>
        <w:t>Předání  nebo  vyzvednutí  dítěte  je  možné i mimo běžnou dobu po předchozí domluvě s učitelkou.</w:t>
      </w:r>
    </w:p>
    <w:p w:rsidR="00EA5EA9" w:rsidRDefault="00F40151">
      <w:pPr>
        <w:tabs>
          <w:tab w:val="left" w:pos="567"/>
        </w:tabs>
        <w:spacing w:line="240" w:lineRule="auto"/>
        <w:jc w:val="both"/>
      </w:pPr>
      <w:r>
        <w:rPr>
          <w:rFonts w:asciiTheme="majorHAnsi" w:hAnsiTheme="majorHAnsi"/>
          <w:b/>
          <w:bCs/>
          <w:sz w:val="22"/>
        </w:rPr>
        <w:t xml:space="preserve">9.2. </w:t>
      </w:r>
      <w:r>
        <w:rPr>
          <w:rFonts w:asciiTheme="majorHAnsi" w:hAnsiTheme="majorHAnsi"/>
          <w:b/>
          <w:sz w:val="22"/>
        </w:rPr>
        <w:t>Učitelky  jsou  pověřeny  předat  dítě   jen  zákonným  zástupcům  a  osobám  jmenovaným  v dokumentu  "Zmocnění  k odvádění  dítěte z MŠ  pověřenou osobou"</w:t>
      </w:r>
      <w:r>
        <w:rPr>
          <w:rFonts w:asciiTheme="majorHAnsi" w:hAnsiTheme="majorHAnsi"/>
          <w:sz w:val="22"/>
        </w:rPr>
        <w:t xml:space="preserve">,  vyplněném a podepsaném zákonným zástupcem dítěte a platném vždy jeden školní rok. Ve </w:t>
      </w:r>
      <w:r>
        <w:rPr>
          <w:rFonts w:asciiTheme="majorHAnsi" w:hAnsiTheme="majorHAnsi"/>
          <w:sz w:val="22"/>
        </w:rPr>
        <w:lastRenderedPageBreak/>
        <w:t>výjimečném případě, kdy chce zákonný zástupce pověřit vyzvednutím dítěte osobu, která není uvedena v tomto dokumentu, informuje o tom učitelku písemně předem. Pokud učitelka pověřenou osobu nezná, je  oprávněna požadovat předložení průkazu totožnosti.</w:t>
      </w:r>
    </w:p>
    <w:p w:rsidR="00EA5EA9" w:rsidRDefault="00F40151">
      <w:pPr>
        <w:tabs>
          <w:tab w:val="left" w:pos="567"/>
        </w:tabs>
        <w:spacing w:line="240" w:lineRule="auto"/>
        <w:jc w:val="both"/>
      </w:pPr>
      <w:r>
        <w:rPr>
          <w:rFonts w:asciiTheme="majorHAnsi" w:hAnsiTheme="majorHAnsi"/>
          <w:b/>
          <w:sz w:val="22"/>
        </w:rPr>
        <w:t>9.3. Při nevyzvednutí  dítěte  do  konce  provozní  doby  MŠ</w:t>
      </w:r>
      <w:r>
        <w:rPr>
          <w:rFonts w:asciiTheme="majorHAnsi" w:hAnsiTheme="majorHAnsi"/>
          <w:sz w:val="22"/>
        </w:rPr>
        <w:t xml:space="preserve">  kontaktuje  učitelka telefonicky zákonné zástupce.  Pokud  se je nepodaří  kontaktovat,   je  učitelka oprávněna kontaktovat orgán  sociálně-právní ochrany dětí (OSPOD) a  následně  zajistí  ve  spolupráci s Policií ČR  předání  dítěte pracovníkovi OSPOD.  Do předání dítěte zákonnému zástupci nebo jiné  zmocněné  osobě  nebo pracovníkovi OSPOD  je učitelka povinna  nadále  vykonávat  dohled  nad dítětem  v prostorách MŠ. Není oprávněna předat dítě v místě jeho bydliště ani zajistit péči o dítě ve svém bydlišti.</w:t>
      </w:r>
    </w:p>
    <w:p w:rsidR="00EA5EA9" w:rsidRDefault="00F40151">
      <w:pPr>
        <w:tabs>
          <w:tab w:val="left" w:pos="567"/>
        </w:tabs>
        <w:spacing w:line="240" w:lineRule="auto"/>
        <w:jc w:val="both"/>
      </w:pPr>
      <w:r>
        <w:rPr>
          <w:rFonts w:asciiTheme="majorHAnsi" w:hAnsiTheme="majorHAnsi"/>
          <w:b/>
          <w:sz w:val="22"/>
        </w:rPr>
        <w:t>9.4. Omlouvání dětí</w:t>
      </w:r>
    </w:p>
    <w:p w:rsidR="00EA5EA9" w:rsidRDefault="00F40151">
      <w:pPr>
        <w:tabs>
          <w:tab w:val="left" w:pos="567"/>
        </w:tabs>
        <w:spacing w:line="240" w:lineRule="auto"/>
        <w:jc w:val="both"/>
        <w:rPr>
          <w:rFonts w:asciiTheme="majorHAnsi" w:hAnsiTheme="majorHAnsi"/>
          <w:b/>
          <w:sz w:val="22"/>
        </w:rPr>
      </w:pPr>
      <w:r>
        <w:rPr>
          <w:rFonts w:asciiTheme="majorHAnsi" w:hAnsiTheme="majorHAnsi"/>
          <w:b/>
          <w:sz w:val="22"/>
        </w:rPr>
        <w:t xml:space="preserve">Rodiče jsou povinni vždy omluvit nepřítomnost dítěte den předem nebo nejpozději do 8,00 hodin ráno osobně nebo telefonicky na telefonní číslo </w:t>
      </w:r>
      <w:r w:rsidR="003A3071">
        <w:rPr>
          <w:rFonts w:asciiTheme="majorHAnsi" w:hAnsiTheme="majorHAnsi"/>
          <w:b/>
          <w:sz w:val="22"/>
        </w:rPr>
        <w:t>731 155 652</w:t>
      </w:r>
      <w:bookmarkStart w:id="0" w:name="_GoBack"/>
      <w:bookmarkEnd w:id="0"/>
      <w:r>
        <w:rPr>
          <w:rFonts w:asciiTheme="majorHAnsi" w:hAnsiTheme="majorHAnsi"/>
          <w:b/>
          <w:sz w:val="22"/>
        </w:rPr>
        <w:t>.</w:t>
      </w:r>
    </w:p>
    <w:p w:rsidR="00EA5EA9" w:rsidRDefault="00F40151">
      <w:pPr>
        <w:tabs>
          <w:tab w:val="left" w:pos="567"/>
        </w:tabs>
        <w:spacing w:line="240" w:lineRule="auto"/>
        <w:jc w:val="both"/>
      </w:pPr>
      <w:r>
        <w:rPr>
          <w:rFonts w:asciiTheme="majorHAnsi" w:hAnsiTheme="majorHAnsi"/>
          <w:b/>
          <w:sz w:val="22"/>
        </w:rPr>
        <w:t>9.5. Omlouvání dětí, na které se vztahuje povinná předškolní docházka</w:t>
      </w:r>
    </w:p>
    <w:p w:rsidR="00EA5EA9" w:rsidRDefault="00F40151">
      <w:pPr>
        <w:tabs>
          <w:tab w:val="left" w:pos="567"/>
        </w:tabs>
        <w:spacing w:line="240" w:lineRule="auto"/>
        <w:jc w:val="both"/>
      </w:pPr>
      <w:r>
        <w:rPr>
          <w:rFonts w:asciiTheme="majorHAnsi" w:hAnsiTheme="majorHAnsi"/>
          <w:sz w:val="22"/>
        </w:rPr>
        <w:t>Dítě s povinností předškolní docházky omlouvají rodiče jako ostatní děti (odst. 9.4.) a následně  ještě písemně s odůvodněním do omluvného listu, který je k dispozici u učitelky ve třídě.  Nepřítomnost ve škole může být omluvena pro nemoc nebo z jiných vážných důvodů. V případě, že zákonný zástupce dítě neomluví, bude písemně vyzván ředitelkou k doložení důvodů nepřítomnosti dítěte nejpozději do 3 dnů ode dne doručení výzvy.</w:t>
      </w:r>
    </w:p>
    <w:p w:rsidR="00EA5EA9" w:rsidRDefault="00F40151">
      <w:pPr>
        <w:tabs>
          <w:tab w:val="left" w:pos="567"/>
        </w:tabs>
        <w:spacing w:line="240" w:lineRule="auto"/>
        <w:jc w:val="both"/>
      </w:pPr>
      <w:r>
        <w:rPr>
          <w:rFonts w:asciiTheme="majorHAnsi" w:hAnsiTheme="majorHAnsi"/>
          <w:b/>
          <w:sz w:val="22"/>
        </w:rPr>
        <w:t>9.6. Uzavření školy</w:t>
      </w:r>
    </w:p>
    <w:p w:rsidR="00EA5EA9" w:rsidRDefault="00F40151">
      <w:pPr>
        <w:tabs>
          <w:tab w:val="left" w:pos="567"/>
        </w:tabs>
        <w:spacing w:line="240" w:lineRule="auto"/>
        <w:jc w:val="both"/>
      </w:pPr>
      <w:r>
        <w:rPr>
          <w:rFonts w:asciiTheme="majorHAnsi" w:hAnsiTheme="majorHAnsi"/>
          <w:sz w:val="22"/>
        </w:rPr>
        <w:t>Podle předchozího projednání se zřizovatelem se MŠ uzavírá v měsících červenci a srpnu na dobu 7 týdnů a od 23.prosince do 2.ledna. Každé plánované uzavření školy je zákonným zástupcům písemně oznámeno na nástěnce v MŠ a na webových stránkách minimálně 2 měsíce předem.</w:t>
      </w:r>
    </w:p>
    <w:p w:rsidR="00EA5EA9" w:rsidRDefault="00F40151">
      <w:pPr>
        <w:tabs>
          <w:tab w:val="left" w:pos="567"/>
        </w:tabs>
        <w:spacing w:line="240" w:lineRule="auto"/>
        <w:jc w:val="both"/>
        <w:rPr>
          <w:rFonts w:asciiTheme="majorHAnsi" w:hAnsiTheme="majorHAnsi"/>
          <w:sz w:val="22"/>
        </w:rPr>
      </w:pPr>
      <w:r>
        <w:rPr>
          <w:rFonts w:asciiTheme="majorHAnsi" w:hAnsiTheme="majorHAnsi"/>
          <w:sz w:val="22"/>
        </w:rPr>
        <w:t>Provoz MŠ lze ze závažných důvodů a po projednání se zřizovatelem omezit nebo přerušit i v jiném období. Informaci o rozsahu omezení nebo přerušení oznámí ředitelka zákonným zástupcům dětí neprodleně po projednání se zřizovatelem.</w:t>
      </w:r>
    </w:p>
    <w:p w:rsidR="00EA5EA9" w:rsidRDefault="00F40151">
      <w:pPr>
        <w:widowControl w:val="0"/>
        <w:tabs>
          <w:tab w:val="left" w:pos="9072"/>
        </w:tabs>
        <w:spacing w:line="240" w:lineRule="auto"/>
        <w:ind w:right="1"/>
        <w:jc w:val="both"/>
      </w:pPr>
      <w:r>
        <w:rPr>
          <w:rFonts w:asciiTheme="majorHAnsi" w:hAnsiTheme="majorHAnsi"/>
          <w:sz w:val="22"/>
        </w:rPr>
        <w:br/>
      </w:r>
      <w:r>
        <w:rPr>
          <w:rFonts w:asciiTheme="majorHAnsi" w:hAnsiTheme="majorHAnsi"/>
          <w:b/>
          <w:sz w:val="24"/>
          <w:szCs w:val="24"/>
          <w:u w:val="single"/>
        </w:rPr>
        <w:t>10. Vybavení dětí pro pobyt v MŠ</w:t>
      </w:r>
    </w:p>
    <w:p w:rsidR="00EA5EA9" w:rsidRDefault="00F40151">
      <w:pPr>
        <w:widowControl w:val="0"/>
        <w:tabs>
          <w:tab w:val="left" w:pos="9072"/>
        </w:tabs>
        <w:spacing w:line="240" w:lineRule="auto"/>
        <w:ind w:right="1"/>
        <w:jc w:val="both"/>
      </w:pPr>
      <w:r>
        <w:rPr>
          <w:rFonts w:asciiTheme="majorHAnsi" w:hAnsiTheme="majorHAnsi"/>
          <w:b/>
          <w:sz w:val="22"/>
        </w:rPr>
        <w:t>10.1. Seznam potřeb pro pobyt ve třídě:</w:t>
      </w:r>
    </w:p>
    <w:p w:rsidR="00EA5EA9" w:rsidRDefault="00F40151">
      <w:pPr>
        <w:pStyle w:val="Odstavecseseznamem"/>
        <w:widowControl w:val="0"/>
        <w:numPr>
          <w:ilvl w:val="0"/>
          <w:numId w:val="2"/>
        </w:numPr>
        <w:tabs>
          <w:tab w:val="left" w:pos="9072"/>
        </w:tabs>
        <w:spacing w:line="240" w:lineRule="auto"/>
        <w:ind w:right="1"/>
        <w:jc w:val="both"/>
        <w:rPr>
          <w:rFonts w:asciiTheme="majorHAnsi" w:hAnsiTheme="majorHAnsi"/>
          <w:sz w:val="22"/>
        </w:rPr>
      </w:pPr>
      <w:r>
        <w:rPr>
          <w:rFonts w:asciiTheme="majorHAnsi" w:hAnsiTheme="majorHAnsi"/>
          <w:sz w:val="22"/>
        </w:rPr>
        <w:t>přezůvky s pevnou patou (z bezpečnostních důvodů jsou zakázány nazouváky)</w:t>
      </w:r>
    </w:p>
    <w:p w:rsidR="00EA5EA9" w:rsidRDefault="00F40151">
      <w:pPr>
        <w:pStyle w:val="Odstavecseseznamem"/>
        <w:widowControl w:val="0"/>
        <w:numPr>
          <w:ilvl w:val="0"/>
          <w:numId w:val="2"/>
        </w:numPr>
        <w:tabs>
          <w:tab w:val="left" w:pos="9072"/>
        </w:tabs>
        <w:spacing w:line="240" w:lineRule="auto"/>
        <w:ind w:right="1"/>
        <w:jc w:val="both"/>
        <w:rPr>
          <w:rFonts w:asciiTheme="majorHAnsi" w:hAnsiTheme="majorHAnsi"/>
          <w:sz w:val="22"/>
        </w:rPr>
      </w:pPr>
      <w:r>
        <w:rPr>
          <w:rFonts w:asciiTheme="majorHAnsi" w:hAnsiTheme="majorHAnsi"/>
          <w:sz w:val="22"/>
        </w:rPr>
        <w:t>oblečení pro pobyt ve třídě: punčocháče nebo tepláky, triko, dívky popřípadě zástěrku</w:t>
      </w:r>
    </w:p>
    <w:p w:rsidR="00EA5EA9" w:rsidRDefault="00F40151">
      <w:pPr>
        <w:pStyle w:val="Odstavecseseznamem"/>
        <w:widowControl w:val="0"/>
        <w:numPr>
          <w:ilvl w:val="0"/>
          <w:numId w:val="2"/>
        </w:numPr>
        <w:tabs>
          <w:tab w:val="left" w:pos="9072"/>
        </w:tabs>
        <w:spacing w:line="240" w:lineRule="auto"/>
        <w:ind w:right="1"/>
        <w:jc w:val="both"/>
        <w:rPr>
          <w:rFonts w:asciiTheme="majorHAnsi" w:hAnsiTheme="majorHAnsi"/>
          <w:sz w:val="22"/>
        </w:rPr>
      </w:pPr>
      <w:r>
        <w:rPr>
          <w:rFonts w:asciiTheme="majorHAnsi" w:hAnsiTheme="majorHAnsi"/>
          <w:sz w:val="22"/>
        </w:rPr>
        <w:t>náhradní prádlo: minimálně spodní prádlo, triko, tepláky, ponožky</w:t>
      </w:r>
    </w:p>
    <w:p w:rsidR="00EA5EA9" w:rsidRDefault="00F40151">
      <w:pPr>
        <w:pStyle w:val="Odstavecseseznamem"/>
        <w:widowControl w:val="0"/>
        <w:numPr>
          <w:ilvl w:val="0"/>
          <w:numId w:val="2"/>
        </w:numPr>
        <w:tabs>
          <w:tab w:val="left" w:pos="9072"/>
        </w:tabs>
        <w:spacing w:line="240" w:lineRule="auto"/>
        <w:ind w:right="1"/>
        <w:jc w:val="both"/>
      </w:pPr>
      <w:r>
        <w:rPr>
          <w:rFonts w:asciiTheme="majorHAnsi" w:hAnsiTheme="majorHAnsi"/>
          <w:sz w:val="22"/>
        </w:rPr>
        <w:t>na spaní: pyžamo, jednu plyšovou hračku (není nutné)</w:t>
      </w:r>
    </w:p>
    <w:p w:rsidR="00EA5EA9" w:rsidRDefault="00F40151">
      <w:pPr>
        <w:pStyle w:val="Odstavecseseznamem"/>
        <w:widowControl w:val="0"/>
        <w:numPr>
          <w:ilvl w:val="0"/>
          <w:numId w:val="2"/>
        </w:numPr>
        <w:tabs>
          <w:tab w:val="left" w:pos="9072"/>
        </w:tabs>
        <w:spacing w:line="240" w:lineRule="auto"/>
        <w:ind w:right="1"/>
        <w:jc w:val="both"/>
        <w:rPr>
          <w:rFonts w:asciiTheme="majorHAnsi" w:hAnsiTheme="majorHAnsi"/>
          <w:sz w:val="22"/>
        </w:rPr>
      </w:pPr>
      <w:r>
        <w:rPr>
          <w:rFonts w:asciiTheme="majorHAnsi" w:hAnsiTheme="majorHAnsi"/>
          <w:sz w:val="22"/>
        </w:rPr>
        <w:t>cvičební úbor: jakékoli triko a kraťasy</w:t>
      </w:r>
    </w:p>
    <w:p w:rsidR="00EA5EA9" w:rsidRDefault="00F40151">
      <w:pPr>
        <w:pStyle w:val="Odstavecseseznamem"/>
        <w:widowControl w:val="0"/>
        <w:numPr>
          <w:ilvl w:val="0"/>
          <w:numId w:val="2"/>
        </w:numPr>
        <w:tabs>
          <w:tab w:val="left" w:pos="9072"/>
        </w:tabs>
        <w:spacing w:line="240" w:lineRule="auto"/>
        <w:ind w:right="1"/>
        <w:jc w:val="both"/>
        <w:rPr>
          <w:rFonts w:asciiTheme="majorHAnsi" w:hAnsiTheme="majorHAnsi"/>
          <w:sz w:val="22"/>
        </w:rPr>
      </w:pPr>
      <w:r>
        <w:rPr>
          <w:rFonts w:asciiTheme="majorHAnsi" w:hAnsiTheme="majorHAnsi"/>
          <w:sz w:val="22"/>
        </w:rPr>
        <w:t>potřeby k ústní hygieně: kelímek, zubní pastu a kartáček</w:t>
      </w:r>
    </w:p>
    <w:p w:rsidR="00EA5EA9" w:rsidRDefault="00F40151">
      <w:pPr>
        <w:pStyle w:val="Odstavecseseznamem"/>
        <w:widowControl w:val="0"/>
        <w:numPr>
          <w:ilvl w:val="0"/>
          <w:numId w:val="2"/>
        </w:numPr>
        <w:tabs>
          <w:tab w:val="left" w:pos="9072"/>
        </w:tabs>
        <w:spacing w:line="240" w:lineRule="auto"/>
        <w:ind w:right="1"/>
        <w:jc w:val="both"/>
        <w:rPr>
          <w:rFonts w:asciiTheme="majorHAnsi" w:hAnsiTheme="majorHAnsi"/>
          <w:sz w:val="22"/>
        </w:rPr>
      </w:pPr>
      <w:r>
        <w:rPr>
          <w:rFonts w:asciiTheme="majorHAnsi" w:hAnsiTheme="majorHAnsi"/>
          <w:sz w:val="22"/>
        </w:rPr>
        <w:t>hrnek s obrázkem</w:t>
      </w:r>
    </w:p>
    <w:p w:rsidR="00EA5EA9" w:rsidRDefault="00F40151">
      <w:pPr>
        <w:widowControl w:val="0"/>
        <w:tabs>
          <w:tab w:val="left" w:pos="9072"/>
        </w:tabs>
        <w:spacing w:line="240" w:lineRule="auto"/>
        <w:ind w:right="1"/>
        <w:jc w:val="both"/>
      </w:pPr>
      <w:r>
        <w:rPr>
          <w:rFonts w:asciiTheme="majorHAnsi" w:hAnsiTheme="majorHAnsi"/>
          <w:b/>
          <w:sz w:val="22"/>
        </w:rPr>
        <w:t>10.2. Seznam potřeb pro pobyt venku:</w:t>
      </w:r>
    </w:p>
    <w:p w:rsidR="00EA5EA9" w:rsidRDefault="00F40151">
      <w:pPr>
        <w:pStyle w:val="Odstavecseseznamem"/>
        <w:widowControl w:val="0"/>
        <w:numPr>
          <w:ilvl w:val="0"/>
          <w:numId w:val="3"/>
        </w:numPr>
        <w:tabs>
          <w:tab w:val="left" w:pos="9072"/>
        </w:tabs>
        <w:spacing w:line="240" w:lineRule="auto"/>
        <w:ind w:right="1"/>
        <w:jc w:val="both"/>
        <w:rPr>
          <w:rFonts w:asciiTheme="majorHAnsi" w:hAnsiTheme="majorHAnsi"/>
          <w:sz w:val="22"/>
        </w:rPr>
      </w:pPr>
      <w:r>
        <w:rPr>
          <w:rFonts w:asciiTheme="majorHAnsi" w:hAnsiTheme="majorHAnsi"/>
          <w:sz w:val="22"/>
        </w:rPr>
        <w:t>sezónní oblečení vhodné na hry na zahradě a na písku, v zimě na sněhu</w:t>
      </w:r>
    </w:p>
    <w:p w:rsidR="00EA5EA9" w:rsidRDefault="00F40151">
      <w:pPr>
        <w:pStyle w:val="Odstavecseseznamem"/>
        <w:widowControl w:val="0"/>
        <w:numPr>
          <w:ilvl w:val="0"/>
          <w:numId w:val="3"/>
        </w:numPr>
        <w:tabs>
          <w:tab w:val="left" w:pos="9072"/>
        </w:tabs>
        <w:spacing w:line="240" w:lineRule="auto"/>
        <w:ind w:right="1"/>
        <w:jc w:val="both"/>
        <w:rPr>
          <w:rFonts w:asciiTheme="majorHAnsi" w:hAnsiTheme="majorHAnsi"/>
          <w:sz w:val="22"/>
        </w:rPr>
      </w:pPr>
      <w:r>
        <w:rPr>
          <w:rFonts w:asciiTheme="majorHAnsi" w:hAnsiTheme="majorHAnsi"/>
          <w:sz w:val="22"/>
        </w:rPr>
        <w:t>vhodnou sezónní obuv (ne obuv volně nazouvací)</w:t>
      </w:r>
    </w:p>
    <w:p w:rsidR="00EA5EA9" w:rsidRDefault="00F40151">
      <w:pPr>
        <w:pStyle w:val="Odstavecseseznamem"/>
        <w:widowControl w:val="0"/>
        <w:numPr>
          <w:ilvl w:val="0"/>
          <w:numId w:val="3"/>
        </w:numPr>
        <w:tabs>
          <w:tab w:val="left" w:pos="9072"/>
        </w:tabs>
        <w:spacing w:line="240" w:lineRule="auto"/>
        <w:ind w:right="1"/>
        <w:jc w:val="both"/>
        <w:rPr>
          <w:rFonts w:asciiTheme="majorHAnsi" w:hAnsiTheme="majorHAnsi"/>
          <w:sz w:val="22"/>
        </w:rPr>
      </w:pPr>
      <w:r>
        <w:rPr>
          <w:rFonts w:asciiTheme="majorHAnsi" w:hAnsiTheme="majorHAnsi"/>
          <w:sz w:val="22"/>
        </w:rPr>
        <w:t>pokrývku hlavy: kšiltovku, klobouk, teplou čepici - dle počasí</w:t>
      </w:r>
    </w:p>
    <w:p w:rsidR="00EA5EA9" w:rsidRDefault="00F40151">
      <w:pPr>
        <w:pStyle w:val="Odstavecseseznamem"/>
        <w:widowControl w:val="0"/>
        <w:numPr>
          <w:ilvl w:val="0"/>
          <w:numId w:val="3"/>
        </w:numPr>
        <w:tabs>
          <w:tab w:val="left" w:pos="9072"/>
        </w:tabs>
        <w:spacing w:line="240" w:lineRule="auto"/>
        <w:ind w:right="1"/>
        <w:jc w:val="both"/>
      </w:pPr>
      <w:r>
        <w:rPr>
          <w:rFonts w:asciiTheme="majorHAnsi" w:hAnsiTheme="majorHAnsi"/>
          <w:sz w:val="22"/>
        </w:rPr>
        <w:t>holínky a pláštěnku</w:t>
      </w:r>
    </w:p>
    <w:p w:rsidR="00EA5EA9" w:rsidRDefault="00B03764">
      <w:pPr>
        <w:widowControl w:val="0"/>
        <w:tabs>
          <w:tab w:val="left" w:pos="9072"/>
        </w:tabs>
        <w:spacing w:line="240" w:lineRule="auto"/>
        <w:ind w:right="1"/>
        <w:jc w:val="both"/>
      </w:pPr>
      <w:r>
        <w:rPr>
          <w:rFonts w:asciiTheme="majorHAnsi" w:hAnsiTheme="majorHAnsi"/>
          <w:b/>
          <w:sz w:val="24"/>
          <w:szCs w:val="24"/>
          <w:u w:val="single"/>
        </w:rPr>
        <w:br/>
      </w:r>
      <w:r w:rsidR="00F40151">
        <w:rPr>
          <w:rFonts w:asciiTheme="majorHAnsi" w:hAnsiTheme="majorHAnsi"/>
          <w:b/>
          <w:sz w:val="24"/>
          <w:szCs w:val="24"/>
          <w:u w:val="single"/>
        </w:rPr>
        <w:lastRenderedPageBreak/>
        <w:t>11. Denní režim</w:t>
      </w:r>
    </w:p>
    <w:p w:rsidR="00EA5EA9" w:rsidRDefault="00F40151">
      <w:pPr>
        <w:tabs>
          <w:tab w:val="left" w:pos="567"/>
        </w:tabs>
        <w:spacing w:line="240" w:lineRule="auto"/>
        <w:jc w:val="both"/>
        <w:rPr>
          <w:rFonts w:asciiTheme="majorHAnsi" w:hAnsiTheme="majorHAnsi"/>
          <w:sz w:val="22"/>
        </w:rPr>
      </w:pPr>
      <w:r>
        <w:rPr>
          <w:rFonts w:asciiTheme="majorHAnsi" w:hAnsiTheme="majorHAnsi"/>
          <w:sz w:val="22"/>
        </w:rPr>
        <w:t>Stanovený denní režim je rámcový, učitelky ho pružně přizpůsobují aktuálním potřebám a zájmům dětí a situacím v dětské skupině. Organizace dne může být pozměněna také v případě, že to vyplývá z ŠVP PV a v případě výletů, exkurzí, divadelních představení, besídek a podobných akcí.</w:t>
      </w:r>
    </w:p>
    <w:tbl>
      <w:tblPr>
        <w:tblW w:w="8607" w:type="dxa"/>
        <w:tblInd w:w="99" w:type="dxa"/>
        <w:tblBorders>
          <w:top w:val="single" w:sz="4" w:space="0" w:color="000001"/>
          <w:left w:val="single" w:sz="4" w:space="0" w:color="000001"/>
          <w:bottom w:val="single" w:sz="4" w:space="0" w:color="000001"/>
          <w:insideH w:val="single" w:sz="4" w:space="0" w:color="000001"/>
        </w:tblBorders>
        <w:tblCellMar>
          <w:left w:w="93" w:type="dxa"/>
        </w:tblCellMar>
        <w:tblLook w:val="0000" w:firstRow="0" w:lastRow="0" w:firstColumn="0" w:lastColumn="0" w:noHBand="0" w:noVBand="0"/>
      </w:tblPr>
      <w:tblGrid>
        <w:gridCol w:w="1560"/>
        <w:gridCol w:w="7047"/>
      </w:tblGrid>
      <w:tr w:rsidR="00EA5EA9" w:rsidTr="00D91BA8">
        <w:tc>
          <w:tcPr>
            <w:tcW w:w="1560" w:type="dxa"/>
            <w:tcBorders>
              <w:top w:val="single" w:sz="4" w:space="0" w:color="000001"/>
              <w:left w:val="single" w:sz="4" w:space="0" w:color="000001"/>
              <w:bottom w:val="single" w:sz="4" w:space="0" w:color="000001"/>
            </w:tcBorders>
            <w:shd w:val="clear" w:color="auto" w:fill="auto"/>
            <w:tcMar>
              <w:left w:w="93" w:type="dxa"/>
            </w:tcMar>
          </w:tcPr>
          <w:p w:rsidR="00EA5EA9" w:rsidRDefault="00F40151">
            <w:pPr>
              <w:spacing w:line="300" w:lineRule="atLeast"/>
              <w:jc w:val="both"/>
              <w:rPr>
                <w:rFonts w:asciiTheme="majorHAnsi" w:hAnsiTheme="majorHAnsi"/>
                <w:sz w:val="22"/>
              </w:rPr>
            </w:pPr>
            <w:r>
              <w:rPr>
                <w:rFonts w:asciiTheme="majorHAnsi" w:hAnsiTheme="majorHAnsi"/>
                <w:color w:val="000000"/>
                <w:sz w:val="22"/>
              </w:rPr>
              <w:t>6,45 -  8,00</w:t>
            </w:r>
          </w:p>
        </w:tc>
        <w:tc>
          <w:tcPr>
            <w:tcW w:w="704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A5EA9" w:rsidRDefault="00F40151">
            <w:pPr>
              <w:spacing w:line="300" w:lineRule="atLeast"/>
              <w:rPr>
                <w:rFonts w:asciiTheme="majorHAnsi" w:hAnsiTheme="majorHAnsi"/>
                <w:sz w:val="22"/>
              </w:rPr>
            </w:pPr>
            <w:r>
              <w:rPr>
                <w:rFonts w:asciiTheme="majorHAnsi" w:hAnsiTheme="majorHAnsi"/>
                <w:color w:val="000000"/>
                <w:sz w:val="22"/>
              </w:rPr>
              <w:t>scházení dětí, ranní hry dle volby a přání dětí</w:t>
            </w:r>
            <w:r>
              <w:rPr>
                <w:rFonts w:asciiTheme="majorHAnsi" w:hAnsiTheme="majorHAnsi"/>
                <w:color w:val="000000"/>
                <w:sz w:val="22"/>
              </w:rPr>
              <w:br/>
              <w:t>individuální činnosti s dětmi a skupinová zaměstnání</w:t>
            </w:r>
          </w:p>
        </w:tc>
      </w:tr>
      <w:tr w:rsidR="00EA5EA9" w:rsidTr="00D91BA8">
        <w:tc>
          <w:tcPr>
            <w:tcW w:w="1560" w:type="dxa"/>
            <w:tcBorders>
              <w:top w:val="single" w:sz="4" w:space="0" w:color="000001"/>
              <w:left w:val="single" w:sz="4" w:space="0" w:color="000001"/>
              <w:bottom w:val="single" w:sz="4" w:space="0" w:color="000001"/>
            </w:tcBorders>
            <w:shd w:val="clear" w:color="auto" w:fill="auto"/>
            <w:tcMar>
              <w:left w:w="93" w:type="dxa"/>
            </w:tcMar>
          </w:tcPr>
          <w:p w:rsidR="00EA5EA9" w:rsidRDefault="00F40151">
            <w:pPr>
              <w:spacing w:line="300" w:lineRule="atLeast"/>
              <w:jc w:val="both"/>
              <w:rPr>
                <w:rFonts w:asciiTheme="majorHAnsi" w:hAnsiTheme="majorHAnsi"/>
                <w:sz w:val="22"/>
              </w:rPr>
            </w:pPr>
            <w:r>
              <w:rPr>
                <w:rFonts w:asciiTheme="majorHAnsi" w:hAnsiTheme="majorHAnsi"/>
                <w:color w:val="000000"/>
                <w:sz w:val="22"/>
              </w:rPr>
              <w:t>7,45 -  8,15</w:t>
            </w:r>
          </w:p>
        </w:tc>
        <w:tc>
          <w:tcPr>
            <w:tcW w:w="704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A5EA9" w:rsidRDefault="00F40151">
            <w:pPr>
              <w:spacing w:line="300" w:lineRule="atLeast"/>
              <w:jc w:val="both"/>
              <w:rPr>
                <w:rFonts w:asciiTheme="majorHAnsi" w:hAnsiTheme="majorHAnsi"/>
                <w:sz w:val="22"/>
              </w:rPr>
            </w:pPr>
            <w:r>
              <w:rPr>
                <w:rFonts w:asciiTheme="majorHAnsi" w:hAnsiTheme="majorHAnsi"/>
                <w:color w:val="000000"/>
                <w:sz w:val="22"/>
              </w:rPr>
              <w:t xml:space="preserve">hygiena, </w:t>
            </w:r>
            <w:r>
              <w:rPr>
                <w:rFonts w:asciiTheme="majorHAnsi" w:hAnsiTheme="majorHAnsi"/>
                <w:sz w:val="22"/>
              </w:rPr>
              <w:t>dopolední svačina</w:t>
            </w:r>
          </w:p>
        </w:tc>
      </w:tr>
      <w:tr w:rsidR="00EA5EA9" w:rsidTr="00D91BA8">
        <w:tc>
          <w:tcPr>
            <w:tcW w:w="1560" w:type="dxa"/>
            <w:tcBorders>
              <w:top w:val="single" w:sz="4" w:space="0" w:color="000001"/>
              <w:left w:val="single" w:sz="4" w:space="0" w:color="000001"/>
              <w:bottom w:val="single" w:sz="4" w:space="0" w:color="000001"/>
            </w:tcBorders>
            <w:shd w:val="clear" w:color="auto" w:fill="auto"/>
            <w:tcMar>
              <w:left w:w="93" w:type="dxa"/>
            </w:tcMar>
          </w:tcPr>
          <w:p w:rsidR="00EA5EA9" w:rsidRDefault="00F40151">
            <w:pPr>
              <w:spacing w:line="300" w:lineRule="atLeast"/>
              <w:jc w:val="both"/>
              <w:rPr>
                <w:rFonts w:asciiTheme="majorHAnsi" w:hAnsiTheme="majorHAnsi"/>
                <w:sz w:val="22"/>
              </w:rPr>
            </w:pPr>
            <w:r>
              <w:rPr>
                <w:rFonts w:asciiTheme="majorHAnsi" w:hAnsiTheme="majorHAnsi"/>
                <w:color w:val="000000"/>
                <w:sz w:val="22"/>
              </w:rPr>
              <w:t>8,20 -  9,20</w:t>
            </w:r>
          </w:p>
        </w:tc>
        <w:tc>
          <w:tcPr>
            <w:tcW w:w="704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A5EA9" w:rsidRDefault="00F40151">
            <w:pPr>
              <w:spacing w:line="300" w:lineRule="atLeast"/>
              <w:rPr>
                <w:rFonts w:asciiTheme="majorHAnsi" w:hAnsiTheme="majorHAnsi"/>
                <w:sz w:val="22"/>
              </w:rPr>
            </w:pPr>
            <w:r>
              <w:rPr>
                <w:rFonts w:asciiTheme="majorHAnsi" w:hAnsiTheme="majorHAnsi"/>
                <w:color w:val="000000"/>
                <w:sz w:val="22"/>
              </w:rPr>
              <w:t>komunitní kruh, ranní cvičení, logopedická chvilka</w:t>
            </w:r>
            <w:r>
              <w:rPr>
                <w:rFonts w:asciiTheme="majorHAnsi" w:hAnsiTheme="majorHAnsi"/>
                <w:color w:val="000000"/>
                <w:sz w:val="22"/>
              </w:rPr>
              <w:br/>
              <w:t>didakticky cílené činnosti hromadné nebo skupinové</w:t>
            </w:r>
          </w:p>
        </w:tc>
      </w:tr>
      <w:tr w:rsidR="00EA5EA9" w:rsidTr="00D91BA8">
        <w:tc>
          <w:tcPr>
            <w:tcW w:w="1560" w:type="dxa"/>
            <w:tcBorders>
              <w:top w:val="single" w:sz="4" w:space="0" w:color="000001"/>
              <w:left w:val="single" w:sz="4" w:space="0" w:color="000001"/>
              <w:bottom w:val="single" w:sz="4" w:space="0" w:color="000001"/>
            </w:tcBorders>
            <w:shd w:val="clear" w:color="auto" w:fill="auto"/>
            <w:tcMar>
              <w:left w:w="93" w:type="dxa"/>
            </w:tcMar>
          </w:tcPr>
          <w:p w:rsidR="00EA5EA9" w:rsidRDefault="00F40151">
            <w:pPr>
              <w:spacing w:line="300" w:lineRule="atLeast"/>
              <w:jc w:val="both"/>
              <w:rPr>
                <w:rFonts w:asciiTheme="majorHAnsi" w:hAnsiTheme="majorHAnsi"/>
                <w:sz w:val="22"/>
              </w:rPr>
            </w:pPr>
            <w:r>
              <w:rPr>
                <w:rFonts w:asciiTheme="majorHAnsi" w:hAnsiTheme="majorHAnsi"/>
                <w:color w:val="000000"/>
                <w:sz w:val="22"/>
              </w:rPr>
              <w:t>9,20 -   9,30</w:t>
            </w:r>
          </w:p>
        </w:tc>
        <w:tc>
          <w:tcPr>
            <w:tcW w:w="704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A5EA9" w:rsidRDefault="00F40151">
            <w:pPr>
              <w:spacing w:line="300" w:lineRule="atLeast"/>
              <w:jc w:val="both"/>
              <w:rPr>
                <w:rFonts w:asciiTheme="majorHAnsi" w:hAnsiTheme="majorHAnsi"/>
                <w:sz w:val="22"/>
              </w:rPr>
            </w:pPr>
            <w:r>
              <w:rPr>
                <w:rFonts w:asciiTheme="majorHAnsi" w:hAnsiTheme="majorHAnsi"/>
                <w:color w:val="000000"/>
                <w:sz w:val="22"/>
              </w:rPr>
              <w:t>hygiena</w:t>
            </w:r>
            <w:r>
              <w:rPr>
                <w:rFonts w:asciiTheme="majorHAnsi" w:hAnsiTheme="majorHAnsi"/>
                <w:sz w:val="22"/>
              </w:rPr>
              <w:t>, ovoce, pitný</w:t>
            </w:r>
            <w:r>
              <w:rPr>
                <w:rFonts w:asciiTheme="majorHAnsi" w:hAnsiTheme="majorHAnsi"/>
                <w:color w:val="000000"/>
                <w:sz w:val="22"/>
              </w:rPr>
              <w:t xml:space="preserve"> režim</w:t>
            </w:r>
          </w:p>
        </w:tc>
      </w:tr>
      <w:tr w:rsidR="00EA5EA9" w:rsidTr="00D91BA8">
        <w:tc>
          <w:tcPr>
            <w:tcW w:w="1560" w:type="dxa"/>
            <w:tcBorders>
              <w:top w:val="single" w:sz="4" w:space="0" w:color="000001"/>
              <w:left w:val="single" w:sz="4" w:space="0" w:color="000001"/>
              <w:bottom w:val="single" w:sz="4" w:space="0" w:color="000001"/>
            </w:tcBorders>
            <w:shd w:val="clear" w:color="auto" w:fill="auto"/>
            <w:tcMar>
              <w:left w:w="93" w:type="dxa"/>
            </w:tcMar>
          </w:tcPr>
          <w:p w:rsidR="00EA5EA9" w:rsidRDefault="00F40151">
            <w:pPr>
              <w:spacing w:line="300" w:lineRule="atLeast"/>
              <w:jc w:val="both"/>
              <w:rPr>
                <w:rFonts w:asciiTheme="majorHAnsi" w:hAnsiTheme="majorHAnsi"/>
                <w:sz w:val="22"/>
              </w:rPr>
            </w:pPr>
            <w:r>
              <w:rPr>
                <w:rFonts w:asciiTheme="majorHAnsi" w:hAnsiTheme="majorHAnsi"/>
                <w:color w:val="000000"/>
                <w:sz w:val="22"/>
              </w:rPr>
              <w:t>9,30 - 11,30</w:t>
            </w:r>
          </w:p>
        </w:tc>
        <w:tc>
          <w:tcPr>
            <w:tcW w:w="704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A5EA9" w:rsidRDefault="00F40151">
            <w:pPr>
              <w:spacing w:line="300" w:lineRule="atLeast"/>
              <w:rPr>
                <w:rFonts w:asciiTheme="majorHAnsi" w:hAnsiTheme="majorHAnsi"/>
                <w:sz w:val="22"/>
              </w:rPr>
            </w:pPr>
            <w:r>
              <w:rPr>
                <w:rFonts w:asciiTheme="majorHAnsi" w:hAnsiTheme="majorHAnsi"/>
                <w:color w:val="000000"/>
                <w:sz w:val="22"/>
              </w:rPr>
              <w:t xml:space="preserve">převlékání, pobyt venku - spontánní i řízené činnosti, sezónní </w:t>
            </w:r>
            <w:r>
              <w:rPr>
                <w:rFonts w:asciiTheme="majorHAnsi" w:hAnsiTheme="majorHAnsi"/>
                <w:color w:val="000000"/>
                <w:sz w:val="22"/>
              </w:rPr>
              <w:br/>
              <w:t>činnosti, pohybové hry, poznávací činnosti</w:t>
            </w:r>
          </w:p>
        </w:tc>
      </w:tr>
      <w:tr w:rsidR="00EA5EA9" w:rsidTr="00D91BA8">
        <w:tc>
          <w:tcPr>
            <w:tcW w:w="1560" w:type="dxa"/>
            <w:tcBorders>
              <w:top w:val="single" w:sz="4" w:space="0" w:color="000001"/>
              <w:left w:val="single" w:sz="4" w:space="0" w:color="000001"/>
              <w:bottom w:val="single" w:sz="4" w:space="0" w:color="000001"/>
            </w:tcBorders>
            <w:shd w:val="clear" w:color="auto" w:fill="auto"/>
            <w:tcMar>
              <w:left w:w="93" w:type="dxa"/>
            </w:tcMar>
          </w:tcPr>
          <w:p w:rsidR="00EA5EA9" w:rsidRDefault="00F40151">
            <w:pPr>
              <w:spacing w:line="300" w:lineRule="atLeast"/>
              <w:jc w:val="both"/>
              <w:rPr>
                <w:rFonts w:asciiTheme="majorHAnsi" w:hAnsiTheme="majorHAnsi"/>
                <w:sz w:val="22"/>
              </w:rPr>
            </w:pPr>
            <w:r>
              <w:rPr>
                <w:rFonts w:asciiTheme="majorHAnsi" w:hAnsiTheme="majorHAnsi"/>
                <w:color w:val="000000"/>
                <w:sz w:val="22"/>
              </w:rPr>
              <w:t>11,30 - 12,00</w:t>
            </w:r>
          </w:p>
        </w:tc>
        <w:tc>
          <w:tcPr>
            <w:tcW w:w="704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A5EA9" w:rsidRDefault="00F40151" w:rsidP="00B03764">
            <w:pPr>
              <w:spacing w:line="300" w:lineRule="atLeast"/>
              <w:jc w:val="both"/>
              <w:rPr>
                <w:rFonts w:asciiTheme="majorHAnsi" w:hAnsiTheme="majorHAnsi"/>
                <w:sz w:val="22"/>
              </w:rPr>
            </w:pPr>
            <w:r>
              <w:rPr>
                <w:rFonts w:asciiTheme="majorHAnsi" w:hAnsiTheme="majorHAnsi"/>
                <w:color w:val="000000"/>
                <w:sz w:val="22"/>
              </w:rPr>
              <w:t>hygiena, oběd  (</w:t>
            </w:r>
            <w:r w:rsidR="00B03764">
              <w:rPr>
                <w:rFonts w:asciiTheme="majorHAnsi" w:hAnsiTheme="majorHAnsi"/>
                <w:color w:val="000000"/>
                <w:sz w:val="22"/>
              </w:rPr>
              <w:t xml:space="preserve">2,5 </w:t>
            </w:r>
            <w:r>
              <w:rPr>
                <w:rFonts w:asciiTheme="majorHAnsi" w:hAnsiTheme="majorHAnsi"/>
                <w:color w:val="000000"/>
                <w:sz w:val="22"/>
              </w:rPr>
              <w:t>leté děti již od 11,15 hod.)</w:t>
            </w:r>
          </w:p>
        </w:tc>
      </w:tr>
      <w:tr w:rsidR="00EA5EA9" w:rsidTr="00D91BA8">
        <w:tc>
          <w:tcPr>
            <w:tcW w:w="1560" w:type="dxa"/>
            <w:tcBorders>
              <w:top w:val="single" w:sz="4" w:space="0" w:color="000001"/>
              <w:left w:val="single" w:sz="4" w:space="0" w:color="000001"/>
              <w:bottom w:val="single" w:sz="4" w:space="0" w:color="000001"/>
            </w:tcBorders>
            <w:shd w:val="clear" w:color="auto" w:fill="auto"/>
            <w:tcMar>
              <w:left w:w="93" w:type="dxa"/>
            </w:tcMar>
          </w:tcPr>
          <w:p w:rsidR="00EA5EA9" w:rsidRDefault="00F40151">
            <w:pPr>
              <w:spacing w:line="300" w:lineRule="atLeast"/>
              <w:jc w:val="both"/>
              <w:rPr>
                <w:rFonts w:asciiTheme="majorHAnsi" w:hAnsiTheme="majorHAnsi"/>
                <w:sz w:val="22"/>
              </w:rPr>
            </w:pPr>
            <w:r>
              <w:rPr>
                <w:rFonts w:asciiTheme="majorHAnsi" w:hAnsiTheme="majorHAnsi"/>
                <w:color w:val="000000"/>
                <w:sz w:val="22"/>
              </w:rPr>
              <w:t>12,00 - 12,15</w:t>
            </w:r>
          </w:p>
        </w:tc>
        <w:tc>
          <w:tcPr>
            <w:tcW w:w="704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A5EA9" w:rsidRDefault="00F40151">
            <w:pPr>
              <w:spacing w:line="300" w:lineRule="atLeast"/>
              <w:jc w:val="both"/>
              <w:rPr>
                <w:rFonts w:asciiTheme="majorHAnsi" w:hAnsiTheme="majorHAnsi"/>
                <w:sz w:val="22"/>
              </w:rPr>
            </w:pPr>
            <w:r>
              <w:rPr>
                <w:rFonts w:asciiTheme="majorHAnsi" w:hAnsiTheme="majorHAnsi"/>
                <w:color w:val="000000"/>
                <w:sz w:val="22"/>
              </w:rPr>
              <w:t>hygiena, příprava na odpočinek, odchod dětí po obědě domů</w:t>
            </w:r>
          </w:p>
        </w:tc>
      </w:tr>
      <w:tr w:rsidR="00EA5EA9" w:rsidTr="00D91BA8">
        <w:tc>
          <w:tcPr>
            <w:tcW w:w="1560" w:type="dxa"/>
            <w:tcBorders>
              <w:top w:val="single" w:sz="4" w:space="0" w:color="000001"/>
              <w:left w:val="single" w:sz="4" w:space="0" w:color="000001"/>
              <w:bottom w:val="single" w:sz="4" w:space="0" w:color="000001"/>
            </w:tcBorders>
            <w:shd w:val="clear" w:color="auto" w:fill="auto"/>
            <w:tcMar>
              <w:left w:w="93" w:type="dxa"/>
            </w:tcMar>
          </w:tcPr>
          <w:p w:rsidR="00EA5EA9" w:rsidRDefault="00F40151">
            <w:pPr>
              <w:spacing w:line="300" w:lineRule="atLeast"/>
              <w:jc w:val="both"/>
              <w:rPr>
                <w:rFonts w:asciiTheme="majorHAnsi" w:hAnsiTheme="majorHAnsi"/>
                <w:sz w:val="22"/>
              </w:rPr>
            </w:pPr>
            <w:r>
              <w:rPr>
                <w:rFonts w:asciiTheme="majorHAnsi" w:hAnsiTheme="majorHAnsi"/>
                <w:color w:val="000000"/>
                <w:sz w:val="22"/>
              </w:rPr>
              <w:t>12,15 - 14,20</w:t>
            </w:r>
          </w:p>
        </w:tc>
        <w:tc>
          <w:tcPr>
            <w:tcW w:w="704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A5EA9" w:rsidRDefault="00F40151">
            <w:pPr>
              <w:spacing w:line="300" w:lineRule="atLeast"/>
              <w:jc w:val="both"/>
              <w:rPr>
                <w:rFonts w:asciiTheme="majorHAnsi" w:hAnsiTheme="majorHAnsi"/>
                <w:sz w:val="22"/>
              </w:rPr>
            </w:pPr>
            <w:r>
              <w:rPr>
                <w:rFonts w:asciiTheme="majorHAnsi" w:hAnsiTheme="majorHAnsi"/>
                <w:color w:val="000000"/>
                <w:sz w:val="22"/>
              </w:rPr>
              <w:t>odpočinek dětí, poslech pohádek a relaxační hudby, prohlížení knih</w:t>
            </w:r>
            <w:r w:rsidR="00D91BA8">
              <w:rPr>
                <w:rFonts w:asciiTheme="majorHAnsi" w:hAnsiTheme="majorHAnsi"/>
                <w:color w:val="000000"/>
                <w:sz w:val="22"/>
              </w:rPr>
              <w:br/>
              <w:t>doplňující aktivity (příprava nejstarších dětí pro vstup do ZŠ – Těšíme se do školy, Flétnička, Hry se slovíčky, individuální rozvojové aktivity)</w:t>
            </w:r>
          </w:p>
        </w:tc>
      </w:tr>
      <w:tr w:rsidR="00EA5EA9" w:rsidTr="00D91BA8">
        <w:tc>
          <w:tcPr>
            <w:tcW w:w="1560" w:type="dxa"/>
            <w:tcBorders>
              <w:top w:val="single" w:sz="4" w:space="0" w:color="000001"/>
              <w:left w:val="single" w:sz="4" w:space="0" w:color="000001"/>
              <w:bottom w:val="single" w:sz="4" w:space="0" w:color="000001"/>
            </w:tcBorders>
            <w:shd w:val="clear" w:color="auto" w:fill="auto"/>
            <w:tcMar>
              <w:left w:w="93" w:type="dxa"/>
            </w:tcMar>
          </w:tcPr>
          <w:p w:rsidR="00EA5EA9" w:rsidRDefault="00F40151">
            <w:pPr>
              <w:spacing w:line="300" w:lineRule="atLeast"/>
              <w:jc w:val="both"/>
              <w:rPr>
                <w:rFonts w:asciiTheme="majorHAnsi" w:hAnsiTheme="majorHAnsi"/>
                <w:sz w:val="22"/>
              </w:rPr>
            </w:pPr>
            <w:r>
              <w:rPr>
                <w:rFonts w:asciiTheme="majorHAnsi" w:hAnsiTheme="majorHAnsi"/>
                <w:color w:val="000000"/>
                <w:sz w:val="22"/>
              </w:rPr>
              <w:t>14,20 - 14,50</w:t>
            </w:r>
          </w:p>
        </w:tc>
        <w:tc>
          <w:tcPr>
            <w:tcW w:w="704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A5EA9" w:rsidRDefault="00F40151">
            <w:pPr>
              <w:spacing w:line="300" w:lineRule="atLeast"/>
              <w:jc w:val="both"/>
              <w:rPr>
                <w:rFonts w:asciiTheme="majorHAnsi" w:hAnsiTheme="majorHAnsi"/>
                <w:sz w:val="22"/>
              </w:rPr>
            </w:pPr>
            <w:r>
              <w:rPr>
                <w:rFonts w:asciiTheme="majorHAnsi" w:hAnsiTheme="majorHAnsi"/>
                <w:color w:val="000000"/>
                <w:sz w:val="22"/>
              </w:rPr>
              <w:t>hygiena, převlékání, odpolední svačina</w:t>
            </w:r>
          </w:p>
        </w:tc>
      </w:tr>
      <w:tr w:rsidR="00D91BA8" w:rsidTr="00D91BA8">
        <w:trPr>
          <w:trHeight w:val="548"/>
        </w:trPr>
        <w:tc>
          <w:tcPr>
            <w:tcW w:w="1560" w:type="dxa"/>
            <w:tcBorders>
              <w:top w:val="single" w:sz="4" w:space="0" w:color="000001"/>
              <w:left w:val="single" w:sz="4" w:space="0" w:color="000001"/>
              <w:bottom w:val="single" w:sz="4" w:space="0" w:color="000001"/>
            </w:tcBorders>
            <w:shd w:val="clear" w:color="auto" w:fill="auto"/>
            <w:tcMar>
              <w:left w:w="93" w:type="dxa"/>
            </w:tcMar>
          </w:tcPr>
          <w:p w:rsidR="00D91BA8" w:rsidRDefault="00D91BA8" w:rsidP="00D91BA8">
            <w:pPr>
              <w:spacing w:line="300" w:lineRule="atLeast"/>
              <w:jc w:val="both"/>
              <w:rPr>
                <w:rFonts w:asciiTheme="majorHAnsi" w:hAnsiTheme="majorHAnsi"/>
                <w:sz w:val="22"/>
              </w:rPr>
            </w:pPr>
            <w:r>
              <w:rPr>
                <w:rFonts w:asciiTheme="majorHAnsi" w:hAnsiTheme="majorHAnsi"/>
                <w:color w:val="000000"/>
                <w:sz w:val="22"/>
              </w:rPr>
              <w:t>14,50 - 15,40</w:t>
            </w:r>
            <w:r>
              <w:rPr>
                <w:rFonts w:asciiTheme="majorHAnsi" w:hAnsiTheme="majorHAnsi"/>
                <w:color w:val="000000"/>
                <w:sz w:val="22"/>
              </w:rPr>
              <w:br/>
            </w:r>
          </w:p>
        </w:tc>
        <w:tc>
          <w:tcPr>
            <w:tcW w:w="7047" w:type="dxa"/>
            <w:tcBorders>
              <w:top w:val="single" w:sz="4" w:space="0" w:color="000001"/>
              <w:left w:val="single" w:sz="4" w:space="0" w:color="000001"/>
              <w:right w:val="single" w:sz="4" w:space="0" w:color="000001"/>
            </w:tcBorders>
            <w:shd w:val="clear" w:color="auto" w:fill="auto"/>
            <w:tcMar>
              <w:left w:w="93" w:type="dxa"/>
            </w:tcMar>
          </w:tcPr>
          <w:p w:rsidR="00D91BA8" w:rsidRDefault="00D91BA8" w:rsidP="00D91BA8">
            <w:pPr>
              <w:spacing w:line="300" w:lineRule="atLeast"/>
              <w:rPr>
                <w:rFonts w:asciiTheme="majorHAnsi" w:hAnsiTheme="majorHAnsi"/>
                <w:sz w:val="22"/>
              </w:rPr>
            </w:pPr>
            <w:r>
              <w:rPr>
                <w:rFonts w:asciiTheme="majorHAnsi" w:hAnsiTheme="majorHAnsi"/>
                <w:color w:val="000000"/>
                <w:sz w:val="22"/>
              </w:rPr>
              <w:t xml:space="preserve">odpolední zájmové činnosti dle volby dětí    </w:t>
            </w:r>
            <w:r>
              <w:rPr>
                <w:rFonts w:asciiTheme="majorHAnsi" w:hAnsiTheme="majorHAnsi"/>
                <w:color w:val="000000"/>
                <w:sz w:val="22"/>
              </w:rPr>
              <w:br/>
              <w:t xml:space="preserve">didakticky cílené činnosti skupinové nebo individuální </w:t>
            </w:r>
          </w:p>
        </w:tc>
      </w:tr>
      <w:tr w:rsidR="00D91BA8" w:rsidTr="00D91BA8">
        <w:trPr>
          <w:trHeight w:val="547"/>
        </w:trPr>
        <w:tc>
          <w:tcPr>
            <w:tcW w:w="1560" w:type="dxa"/>
            <w:tcBorders>
              <w:top w:val="single" w:sz="4" w:space="0" w:color="000001"/>
              <w:left w:val="single" w:sz="4" w:space="0" w:color="000001"/>
              <w:bottom w:val="single" w:sz="4" w:space="0" w:color="000001"/>
            </w:tcBorders>
            <w:shd w:val="clear" w:color="auto" w:fill="auto"/>
            <w:tcMar>
              <w:left w:w="93" w:type="dxa"/>
            </w:tcMar>
          </w:tcPr>
          <w:p w:rsidR="00D91BA8" w:rsidRDefault="00D91BA8">
            <w:pPr>
              <w:spacing w:line="300" w:lineRule="atLeast"/>
              <w:jc w:val="both"/>
              <w:rPr>
                <w:rFonts w:asciiTheme="majorHAnsi" w:hAnsiTheme="majorHAnsi"/>
                <w:color w:val="000000"/>
                <w:sz w:val="22"/>
              </w:rPr>
            </w:pPr>
            <w:r>
              <w:rPr>
                <w:rFonts w:asciiTheme="majorHAnsi" w:hAnsiTheme="majorHAnsi"/>
                <w:color w:val="000000"/>
                <w:sz w:val="22"/>
              </w:rPr>
              <w:t>14,45 - 15,45</w:t>
            </w:r>
          </w:p>
        </w:tc>
        <w:tc>
          <w:tcPr>
            <w:tcW w:w="7047" w:type="dxa"/>
            <w:tcBorders>
              <w:left w:val="single" w:sz="4" w:space="0" w:color="000001"/>
              <w:bottom w:val="single" w:sz="4" w:space="0" w:color="000001"/>
              <w:right w:val="single" w:sz="4" w:space="0" w:color="000001"/>
            </w:tcBorders>
            <w:shd w:val="clear" w:color="auto" w:fill="auto"/>
            <w:tcMar>
              <w:left w:w="93" w:type="dxa"/>
            </w:tcMar>
          </w:tcPr>
          <w:p w:rsidR="00D91BA8" w:rsidRDefault="00D91BA8">
            <w:pPr>
              <w:spacing w:line="300" w:lineRule="atLeast"/>
              <w:rPr>
                <w:rFonts w:asciiTheme="majorHAnsi" w:hAnsiTheme="majorHAnsi"/>
                <w:color w:val="000000"/>
                <w:sz w:val="22"/>
              </w:rPr>
            </w:pPr>
            <w:r>
              <w:rPr>
                <w:rFonts w:asciiTheme="majorHAnsi" w:hAnsiTheme="majorHAnsi"/>
                <w:color w:val="000000"/>
                <w:sz w:val="22"/>
              </w:rPr>
              <w:t>rozcházení dětí</w:t>
            </w:r>
          </w:p>
        </w:tc>
      </w:tr>
    </w:tbl>
    <w:p w:rsidR="00EA5EA9" w:rsidRPr="00967E2D" w:rsidRDefault="00EA5EA9">
      <w:pPr>
        <w:tabs>
          <w:tab w:val="left" w:pos="567"/>
        </w:tabs>
        <w:spacing w:line="240" w:lineRule="auto"/>
        <w:jc w:val="both"/>
        <w:rPr>
          <w:rFonts w:asciiTheme="majorHAnsi" w:hAnsiTheme="majorHAnsi"/>
          <w:sz w:val="16"/>
          <w:szCs w:val="16"/>
        </w:rPr>
      </w:pPr>
    </w:p>
    <w:p w:rsidR="00EA5EA9" w:rsidRDefault="00F40151">
      <w:pPr>
        <w:widowControl w:val="0"/>
        <w:spacing w:line="360" w:lineRule="auto"/>
        <w:jc w:val="both"/>
      </w:pPr>
      <w:r>
        <w:rPr>
          <w:rFonts w:asciiTheme="majorHAnsi" w:hAnsiTheme="majorHAnsi"/>
          <w:b/>
          <w:caps/>
          <w:color w:val="1F497D" w:themeColor="text2"/>
          <w:sz w:val="28"/>
          <w:szCs w:val="28"/>
          <w:u w:val="single"/>
          <w:shd w:val="clear" w:color="auto" w:fill="FFFFFF"/>
        </w:rPr>
        <w:t>V.  organizace vzdělávání dětí</w:t>
      </w:r>
    </w:p>
    <w:p w:rsidR="00EA5EA9" w:rsidRDefault="00F40151">
      <w:pPr>
        <w:widowControl w:val="0"/>
        <w:tabs>
          <w:tab w:val="left" w:pos="9072"/>
        </w:tabs>
        <w:spacing w:line="240" w:lineRule="auto"/>
        <w:ind w:right="1"/>
        <w:jc w:val="both"/>
      </w:pPr>
      <w:r>
        <w:rPr>
          <w:rFonts w:asciiTheme="majorHAnsi" w:hAnsiTheme="majorHAnsi"/>
          <w:b/>
          <w:color w:val="000000"/>
          <w:sz w:val="24"/>
          <w:szCs w:val="24"/>
          <w:u w:val="single"/>
        </w:rPr>
        <w:t xml:space="preserve">12. Přijímání dětí </w:t>
      </w:r>
    </w:p>
    <w:p w:rsidR="00EA5EA9" w:rsidRDefault="00F40151">
      <w:pPr>
        <w:widowControl w:val="0"/>
        <w:tabs>
          <w:tab w:val="left" w:pos="9072"/>
        </w:tabs>
        <w:spacing w:line="240" w:lineRule="auto"/>
        <w:ind w:right="1"/>
        <w:jc w:val="both"/>
      </w:pPr>
      <w:r>
        <w:rPr>
          <w:rFonts w:asciiTheme="majorHAnsi" w:hAnsiTheme="majorHAnsi"/>
          <w:b/>
          <w:sz w:val="22"/>
        </w:rPr>
        <w:t xml:space="preserve">12.1. </w:t>
      </w:r>
      <w:r>
        <w:rPr>
          <w:rFonts w:asciiTheme="majorHAnsi" w:hAnsiTheme="majorHAnsi"/>
          <w:sz w:val="22"/>
        </w:rPr>
        <w:t>Podrobnosti  k zápisu včetně kritérií přijímání řeší  směrnice MŠ č.8  Přijímání dětí k předškolnímu vzdělávání dostupná v šatně MŠ a na webových stránkách.</w:t>
      </w:r>
    </w:p>
    <w:p w:rsidR="00EA5EA9" w:rsidRDefault="00F40151">
      <w:pPr>
        <w:widowControl w:val="0"/>
        <w:tabs>
          <w:tab w:val="left" w:pos="9072"/>
        </w:tabs>
        <w:spacing w:line="240" w:lineRule="auto"/>
        <w:ind w:right="1"/>
        <w:jc w:val="both"/>
      </w:pPr>
      <w:r>
        <w:rPr>
          <w:rFonts w:asciiTheme="majorHAnsi" w:hAnsiTheme="majorHAnsi"/>
          <w:b/>
          <w:bCs/>
          <w:sz w:val="22"/>
        </w:rPr>
        <w:t xml:space="preserve">12.2. </w:t>
      </w:r>
      <w:r>
        <w:rPr>
          <w:rFonts w:asciiTheme="majorHAnsi" w:hAnsiTheme="majorHAnsi"/>
          <w:sz w:val="22"/>
        </w:rPr>
        <w:t xml:space="preserve">Před nástupem dítěte do MŠ odevzdají zákonní zástupci list Školní matriky s vyplněnými údaji o dítěti a s potvrzením aktuálního zdravotního stavu dítěte. Tento list obdrží při přijetí dítěte. </w:t>
      </w:r>
    </w:p>
    <w:p w:rsidR="00EA5EA9" w:rsidRDefault="00F40151">
      <w:pPr>
        <w:widowControl w:val="0"/>
        <w:tabs>
          <w:tab w:val="left" w:pos="9072"/>
        </w:tabs>
        <w:spacing w:line="240" w:lineRule="auto"/>
        <w:ind w:right="1"/>
        <w:jc w:val="both"/>
      </w:pPr>
      <w:r>
        <w:rPr>
          <w:rFonts w:asciiTheme="majorHAnsi" w:hAnsiTheme="majorHAnsi"/>
          <w:b/>
          <w:sz w:val="24"/>
          <w:szCs w:val="24"/>
          <w:u w:val="single"/>
        </w:rPr>
        <w:t xml:space="preserve">13. Ukončení předškolního vzdělávání: </w:t>
      </w:r>
    </w:p>
    <w:p w:rsidR="00EA5EA9" w:rsidRDefault="00F40151">
      <w:pPr>
        <w:widowControl w:val="0"/>
        <w:tabs>
          <w:tab w:val="left" w:pos="9072"/>
        </w:tabs>
        <w:spacing w:line="240" w:lineRule="auto"/>
        <w:ind w:right="1"/>
        <w:jc w:val="both"/>
        <w:rPr>
          <w:rFonts w:asciiTheme="majorHAnsi" w:hAnsiTheme="majorHAnsi"/>
          <w:sz w:val="22"/>
        </w:rPr>
      </w:pPr>
      <w:r>
        <w:rPr>
          <w:rFonts w:asciiTheme="majorHAnsi" w:hAnsiTheme="majorHAnsi"/>
          <w:sz w:val="22"/>
        </w:rPr>
        <w:t>a) pokud se dítě bez omluvy zákonného zástupce nepřetržitě neúčastnilo vzdělávání po dobu delší než 2 týdny,</w:t>
      </w:r>
    </w:p>
    <w:p w:rsidR="00EA5EA9" w:rsidRDefault="00F40151">
      <w:pPr>
        <w:widowControl w:val="0"/>
        <w:tabs>
          <w:tab w:val="left" w:pos="9072"/>
        </w:tabs>
        <w:spacing w:line="240" w:lineRule="auto"/>
        <w:ind w:right="1"/>
        <w:jc w:val="both"/>
        <w:rPr>
          <w:rFonts w:asciiTheme="majorHAnsi" w:hAnsiTheme="majorHAnsi"/>
          <w:sz w:val="22"/>
        </w:rPr>
      </w:pPr>
      <w:r>
        <w:rPr>
          <w:rFonts w:asciiTheme="majorHAnsi" w:hAnsiTheme="majorHAnsi"/>
          <w:sz w:val="22"/>
        </w:rPr>
        <w:t xml:space="preserve">b) v případě, že zákonní zástupci dítěte závažným způsobem opakovaně narušují provoz MŠ </w:t>
      </w:r>
      <w:r>
        <w:rPr>
          <w:rFonts w:asciiTheme="majorHAnsi" w:hAnsiTheme="majorHAnsi"/>
          <w:sz w:val="22"/>
        </w:rPr>
        <w:lastRenderedPageBreak/>
        <w:t>(např. opakované pozdní vyzvedání dítěte, apod.)</w:t>
      </w:r>
    </w:p>
    <w:p w:rsidR="00EA5EA9" w:rsidRDefault="00F40151">
      <w:pPr>
        <w:widowControl w:val="0"/>
        <w:tabs>
          <w:tab w:val="left" w:pos="9072"/>
        </w:tabs>
        <w:spacing w:line="240" w:lineRule="auto"/>
        <w:ind w:right="1"/>
        <w:jc w:val="both"/>
        <w:rPr>
          <w:rFonts w:asciiTheme="majorHAnsi" w:hAnsiTheme="majorHAnsi"/>
          <w:sz w:val="22"/>
        </w:rPr>
      </w:pPr>
      <w:r>
        <w:rPr>
          <w:rFonts w:asciiTheme="majorHAnsi" w:hAnsiTheme="majorHAnsi"/>
          <w:sz w:val="22"/>
        </w:rPr>
        <w:t>c) jestliže ukončení doporučí v průběhu zkušebního pobytu dítěte lékař nebo školské poradenské zařízení,</w:t>
      </w:r>
    </w:p>
    <w:p w:rsidR="00EA5EA9" w:rsidRDefault="00F40151">
      <w:pPr>
        <w:widowControl w:val="0"/>
        <w:tabs>
          <w:tab w:val="left" w:pos="9072"/>
        </w:tabs>
        <w:spacing w:line="240" w:lineRule="auto"/>
        <w:ind w:right="1"/>
        <w:jc w:val="both"/>
        <w:rPr>
          <w:rFonts w:asciiTheme="majorHAnsi" w:hAnsiTheme="majorHAnsi"/>
          <w:sz w:val="22"/>
        </w:rPr>
      </w:pPr>
      <w:r>
        <w:rPr>
          <w:rFonts w:asciiTheme="majorHAnsi" w:hAnsiTheme="majorHAnsi"/>
          <w:sz w:val="22"/>
        </w:rPr>
        <w:t>d) pokud zákonný zástupce opakovaně neuhradí úplatu za vzdělávání nebo školní stravování v MŠ ve stanoveném termínu a nedohodne s ředitelkou jiný termín úhrady.</w:t>
      </w:r>
    </w:p>
    <w:p w:rsidR="00EA5EA9" w:rsidRDefault="00F40151">
      <w:pPr>
        <w:widowControl w:val="0"/>
        <w:tabs>
          <w:tab w:val="left" w:pos="9072"/>
        </w:tabs>
        <w:spacing w:line="240" w:lineRule="auto"/>
        <w:ind w:right="1"/>
        <w:jc w:val="both"/>
        <w:rPr>
          <w:rFonts w:asciiTheme="majorHAnsi" w:hAnsiTheme="majorHAnsi"/>
          <w:sz w:val="22"/>
        </w:rPr>
      </w:pPr>
      <w:r>
        <w:rPr>
          <w:rFonts w:asciiTheme="majorHAnsi" w:hAnsiTheme="majorHAnsi"/>
          <w:b/>
          <w:sz w:val="22"/>
        </w:rPr>
        <w:t>Rozhodnout o ukončení předškolního vzdělávání nelze v případě dítěte, pro které je předškolní vzdělávání povinné.</w:t>
      </w:r>
    </w:p>
    <w:p w:rsidR="00EA5EA9" w:rsidRDefault="00F40151">
      <w:pPr>
        <w:widowControl w:val="0"/>
        <w:tabs>
          <w:tab w:val="left" w:pos="9072"/>
        </w:tabs>
        <w:spacing w:line="240" w:lineRule="auto"/>
        <w:ind w:right="1"/>
        <w:jc w:val="both"/>
      </w:pPr>
      <w:r>
        <w:rPr>
          <w:rFonts w:asciiTheme="majorHAnsi" w:hAnsiTheme="majorHAnsi"/>
          <w:b/>
          <w:sz w:val="24"/>
          <w:szCs w:val="24"/>
          <w:u w:val="single"/>
        </w:rPr>
        <w:t>14. Adaptační režim</w:t>
      </w:r>
    </w:p>
    <w:p w:rsidR="00EA5EA9" w:rsidRDefault="00F40151">
      <w:pPr>
        <w:widowControl w:val="0"/>
        <w:tabs>
          <w:tab w:val="left" w:pos="9072"/>
        </w:tabs>
        <w:spacing w:line="240" w:lineRule="auto"/>
        <w:ind w:right="1"/>
        <w:jc w:val="both"/>
        <w:rPr>
          <w:rFonts w:asciiTheme="majorHAnsi" w:hAnsiTheme="majorHAnsi"/>
          <w:sz w:val="22"/>
        </w:rPr>
      </w:pPr>
      <w:r>
        <w:rPr>
          <w:rFonts w:asciiTheme="majorHAnsi" w:hAnsiTheme="majorHAnsi"/>
          <w:sz w:val="22"/>
        </w:rPr>
        <w:t>Při zahájení docházky dítěte</w:t>
      </w:r>
      <w:r>
        <w:rPr>
          <w:rFonts w:asciiTheme="majorHAnsi" w:hAnsiTheme="majorHAnsi"/>
          <w:b/>
          <w:sz w:val="22"/>
        </w:rPr>
        <w:t xml:space="preserve"> </w:t>
      </w:r>
      <w:r>
        <w:rPr>
          <w:rFonts w:asciiTheme="majorHAnsi" w:hAnsiTheme="majorHAnsi"/>
          <w:sz w:val="22"/>
        </w:rPr>
        <w:t>do MŠ má dítě právo na individuálně přizpůsobený adaptační režim.  Adaptační doba, kdy si dítě postupně zvyká na kolektiv dětí může být různě dlouhá podle dohody zákonného zástupce s učitelkami MŠ.</w:t>
      </w:r>
    </w:p>
    <w:p w:rsidR="00EA5EA9" w:rsidRDefault="00F40151">
      <w:pPr>
        <w:widowControl w:val="0"/>
        <w:tabs>
          <w:tab w:val="left" w:pos="9072"/>
        </w:tabs>
        <w:spacing w:line="240" w:lineRule="auto"/>
        <w:ind w:right="1"/>
        <w:jc w:val="both"/>
      </w:pPr>
      <w:r>
        <w:rPr>
          <w:rFonts w:asciiTheme="majorHAnsi" w:hAnsiTheme="majorHAnsi"/>
          <w:b/>
          <w:sz w:val="24"/>
          <w:szCs w:val="24"/>
          <w:u w:val="single"/>
        </w:rPr>
        <w:t>15. Docházka a způsob vzdělávání</w:t>
      </w:r>
    </w:p>
    <w:p w:rsidR="00EA5EA9" w:rsidRDefault="00F40151">
      <w:pPr>
        <w:widowControl w:val="0"/>
        <w:tabs>
          <w:tab w:val="left" w:pos="9072"/>
        </w:tabs>
        <w:spacing w:line="240" w:lineRule="auto"/>
        <w:ind w:right="1"/>
        <w:jc w:val="both"/>
        <w:rPr>
          <w:rFonts w:asciiTheme="majorHAnsi" w:hAnsiTheme="majorHAnsi"/>
          <w:b/>
          <w:bCs/>
          <w:sz w:val="22"/>
        </w:rPr>
      </w:pPr>
      <w:r>
        <w:rPr>
          <w:rFonts w:asciiTheme="majorHAnsi" w:hAnsiTheme="majorHAnsi"/>
          <w:sz w:val="22"/>
        </w:rPr>
        <w:t xml:space="preserve">Předškolní vzdělávání se organizuje pro děti ve věku zpravidla od 3 do 6 let, </w:t>
      </w:r>
      <w:r w:rsidR="00967E2D">
        <w:rPr>
          <w:rFonts w:asciiTheme="majorHAnsi" w:hAnsiTheme="majorHAnsi"/>
          <w:sz w:val="22"/>
        </w:rPr>
        <w:t xml:space="preserve">v Mateřské škole Ublo, okres Zlín však </w:t>
      </w:r>
      <w:r>
        <w:rPr>
          <w:rFonts w:asciiTheme="majorHAnsi" w:hAnsiTheme="majorHAnsi"/>
          <w:sz w:val="22"/>
        </w:rPr>
        <w:t>nejdříve pro děti od 2</w:t>
      </w:r>
      <w:r w:rsidR="00967E2D">
        <w:rPr>
          <w:rFonts w:asciiTheme="majorHAnsi" w:hAnsiTheme="majorHAnsi"/>
          <w:sz w:val="22"/>
        </w:rPr>
        <w:t>,5</w:t>
      </w:r>
      <w:r>
        <w:rPr>
          <w:rFonts w:asciiTheme="majorHAnsi" w:hAnsiTheme="majorHAnsi"/>
          <w:sz w:val="22"/>
        </w:rPr>
        <w:t xml:space="preserve"> </w:t>
      </w:r>
      <w:r w:rsidR="00967E2D">
        <w:rPr>
          <w:rFonts w:asciiTheme="majorHAnsi" w:hAnsiTheme="majorHAnsi"/>
          <w:sz w:val="22"/>
        </w:rPr>
        <w:t>roku</w:t>
      </w:r>
      <w:r>
        <w:rPr>
          <w:rFonts w:asciiTheme="majorHAnsi" w:hAnsiTheme="majorHAnsi"/>
          <w:sz w:val="22"/>
        </w:rPr>
        <w:t xml:space="preserve">. </w:t>
      </w:r>
      <w:r>
        <w:rPr>
          <w:rFonts w:asciiTheme="majorHAnsi" w:hAnsiTheme="majorHAnsi"/>
          <w:b/>
          <w:sz w:val="22"/>
        </w:rPr>
        <w:t>Od počátku školního roku, který následuje po dni, kdy dítě dosáhne pátého roku věku, do zahájení povinné školní docházky dítěte je předškolní vzdělávání povinné.</w:t>
      </w:r>
      <w:r>
        <w:rPr>
          <w:rFonts w:asciiTheme="majorHAnsi" w:hAnsiTheme="majorHAnsi"/>
          <w:b/>
          <w:bCs/>
          <w:sz w:val="22"/>
        </w:rPr>
        <w:t xml:space="preserve"> </w:t>
      </w:r>
    </w:p>
    <w:p w:rsidR="00EA5EA9" w:rsidRDefault="00F40151">
      <w:pPr>
        <w:widowControl w:val="0"/>
        <w:tabs>
          <w:tab w:val="left" w:pos="9072"/>
        </w:tabs>
        <w:spacing w:line="240" w:lineRule="auto"/>
        <w:ind w:right="1"/>
        <w:jc w:val="both"/>
        <w:rPr>
          <w:rFonts w:asciiTheme="majorHAnsi" w:hAnsiTheme="majorHAnsi"/>
          <w:sz w:val="22"/>
        </w:rPr>
      </w:pPr>
      <w:r>
        <w:rPr>
          <w:rFonts w:asciiTheme="majorHAnsi" w:hAnsiTheme="majorHAnsi"/>
          <w:b/>
          <w:sz w:val="22"/>
        </w:rPr>
        <w:t>Vzdělávání  probíhá v jedné věkově smíšené třídě MŠ s kapacitou 22 dětí.</w:t>
      </w:r>
    </w:p>
    <w:p w:rsidR="00EA5EA9" w:rsidRDefault="00F40151">
      <w:pPr>
        <w:widowControl w:val="0"/>
        <w:tabs>
          <w:tab w:val="left" w:pos="9072"/>
        </w:tabs>
        <w:spacing w:line="240" w:lineRule="auto"/>
        <w:ind w:right="1"/>
        <w:jc w:val="both"/>
      </w:pPr>
      <w:r>
        <w:rPr>
          <w:rFonts w:asciiTheme="majorHAnsi" w:hAnsiTheme="majorHAnsi"/>
          <w:b/>
          <w:sz w:val="24"/>
          <w:szCs w:val="24"/>
          <w:u w:val="single"/>
        </w:rPr>
        <w:t>16. Docházka dětí s povinností předškolního vzdělávání</w:t>
      </w:r>
    </w:p>
    <w:p w:rsidR="00EA5EA9" w:rsidRDefault="00F40151">
      <w:pPr>
        <w:widowControl w:val="0"/>
        <w:tabs>
          <w:tab w:val="left" w:pos="9072"/>
        </w:tabs>
        <w:spacing w:line="240" w:lineRule="auto"/>
        <w:ind w:right="1"/>
        <w:jc w:val="both"/>
      </w:pPr>
      <w:r>
        <w:rPr>
          <w:rFonts w:asciiTheme="majorHAnsi" w:hAnsiTheme="majorHAnsi"/>
          <w:sz w:val="22"/>
        </w:rPr>
        <w:t>Povinné předškolní vzdělávání formou pravidelné denní docházky 4 hodiny</w:t>
      </w:r>
      <w:r>
        <w:rPr>
          <w:rFonts w:asciiTheme="majorHAnsi" w:hAnsiTheme="majorHAnsi"/>
          <w:b/>
          <w:sz w:val="22"/>
        </w:rPr>
        <w:t xml:space="preserve"> denně </w:t>
      </w:r>
      <w:r>
        <w:rPr>
          <w:rFonts w:asciiTheme="majorHAnsi" w:hAnsiTheme="majorHAnsi"/>
          <w:sz w:val="22"/>
        </w:rPr>
        <w:t>v pracovních dnech</w:t>
      </w:r>
      <w:r>
        <w:rPr>
          <w:rFonts w:asciiTheme="majorHAnsi" w:hAnsiTheme="majorHAnsi"/>
          <w:b/>
          <w:sz w:val="22"/>
        </w:rPr>
        <w:t xml:space="preserve"> </w:t>
      </w:r>
      <w:r>
        <w:rPr>
          <w:rFonts w:asciiTheme="majorHAnsi" w:hAnsiTheme="majorHAnsi"/>
          <w:sz w:val="22"/>
        </w:rPr>
        <w:t>v době</w:t>
      </w:r>
      <w:r>
        <w:rPr>
          <w:rFonts w:asciiTheme="majorHAnsi" w:hAnsiTheme="majorHAnsi"/>
          <w:b/>
          <w:sz w:val="22"/>
        </w:rPr>
        <w:t xml:space="preserve"> od 8:00 do 12:00 hodin</w:t>
      </w:r>
      <w:r>
        <w:rPr>
          <w:rFonts w:asciiTheme="majorHAnsi" w:hAnsiTheme="majorHAnsi"/>
          <w:sz w:val="22"/>
        </w:rPr>
        <w:t xml:space="preserve"> mimo dny, které připadají na období školních prázdnin v souladu s organizací školního roku v základních školách.</w:t>
      </w:r>
      <w:r>
        <w:rPr>
          <w:rFonts w:asciiTheme="majorHAnsi" w:hAnsiTheme="majorHAnsi"/>
          <w:b/>
          <w:sz w:val="22"/>
        </w:rPr>
        <w:t xml:space="preserve"> </w:t>
      </w:r>
      <w:r>
        <w:rPr>
          <w:rFonts w:asciiTheme="majorHAnsi" w:hAnsiTheme="majorHAnsi"/>
          <w:sz w:val="22"/>
        </w:rPr>
        <w:t>Zákonný zástupce dítěte je povinen omluvit nepřítomnost dítěte ve vzdělávání - viz bod 9.5.</w:t>
      </w:r>
    </w:p>
    <w:p w:rsidR="00EA5EA9" w:rsidRDefault="00F40151">
      <w:pPr>
        <w:widowControl w:val="0"/>
        <w:tabs>
          <w:tab w:val="left" w:pos="9072"/>
        </w:tabs>
        <w:spacing w:line="240" w:lineRule="auto"/>
        <w:ind w:right="1"/>
        <w:jc w:val="both"/>
      </w:pPr>
      <w:r>
        <w:rPr>
          <w:rFonts w:asciiTheme="majorHAnsi" w:hAnsiTheme="majorHAnsi"/>
          <w:b/>
          <w:sz w:val="24"/>
          <w:szCs w:val="24"/>
          <w:u w:val="single"/>
        </w:rPr>
        <w:t>17. Individuální vzdělávání</w:t>
      </w:r>
    </w:p>
    <w:p w:rsidR="00EA5EA9" w:rsidRDefault="00F40151">
      <w:pPr>
        <w:widowControl w:val="0"/>
        <w:tabs>
          <w:tab w:val="left" w:pos="9072"/>
        </w:tabs>
        <w:spacing w:line="240" w:lineRule="auto"/>
        <w:ind w:right="1"/>
        <w:jc w:val="both"/>
      </w:pPr>
      <w:r>
        <w:rPr>
          <w:rFonts w:asciiTheme="majorHAnsi" w:hAnsiTheme="majorHAnsi"/>
          <w:b/>
          <w:sz w:val="22"/>
        </w:rPr>
        <w:t>17.1.</w:t>
      </w:r>
      <w:r>
        <w:rPr>
          <w:rFonts w:asciiTheme="majorHAnsi" w:hAnsiTheme="majorHAnsi"/>
          <w:sz w:val="22"/>
        </w:rPr>
        <w:t xml:space="preserve"> Zákonný zástupce dítěte, pro které je předškolní vzdělávání povinné, se dostaví k zápisu do MŠ s  vyplněnou žádostí k předškolnímu vzdělávání a může pro dítě v odůvodněných případech zvolit individuální vzdělávání, které se uskutečňuje bez pravidelné denní docházky dítěte do MŠ.</w:t>
      </w:r>
    </w:p>
    <w:p w:rsidR="00EA5EA9" w:rsidRDefault="00F40151">
      <w:pPr>
        <w:widowControl w:val="0"/>
        <w:tabs>
          <w:tab w:val="left" w:pos="9072"/>
        </w:tabs>
        <w:spacing w:line="240" w:lineRule="auto"/>
        <w:ind w:right="1"/>
        <w:jc w:val="both"/>
      </w:pPr>
      <w:r>
        <w:rPr>
          <w:rFonts w:asciiTheme="majorHAnsi" w:hAnsiTheme="majorHAnsi"/>
          <w:b/>
          <w:sz w:val="22"/>
        </w:rPr>
        <w:t>17.2. Oznámení o individuálním vzdělávání:</w:t>
      </w:r>
    </w:p>
    <w:p w:rsidR="00EA5EA9" w:rsidRDefault="00F40151">
      <w:pPr>
        <w:widowControl w:val="0"/>
        <w:tabs>
          <w:tab w:val="left" w:pos="9072"/>
        </w:tabs>
        <w:spacing w:line="240" w:lineRule="auto"/>
        <w:ind w:right="1"/>
        <w:jc w:val="both"/>
        <w:rPr>
          <w:rFonts w:asciiTheme="majorHAnsi" w:hAnsiTheme="majorHAnsi"/>
          <w:sz w:val="22"/>
        </w:rPr>
      </w:pPr>
      <w:r>
        <w:rPr>
          <w:rFonts w:asciiTheme="majorHAnsi" w:hAnsiTheme="majorHAnsi"/>
          <w:sz w:val="22"/>
        </w:rPr>
        <w:t xml:space="preserve"> - je zákonný zástupce dítěte </w:t>
      </w:r>
      <w:r>
        <w:rPr>
          <w:rFonts w:asciiTheme="majorHAnsi" w:hAnsiTheme="majorHAnsi"/>
          <w:b/>
          <w:sz w:val="22"/>
        </w:rPr>
        <w:t>povinen učinit nejpozději 3 měsíce před začátkem školního roku</w:t>
      </w:r>
      <w:r>
        <w:rPr>
          <w:rFonts w:asciiTheme="majorHAnsi" w:hAnsiTheme="majorHAnsi"/>
          <w:sz w:val="22"/>
        </w:rPr>
        <w:t xml:space="preserve"> (do konce května), nejlépe však při zápisu dítěte k předškolnímu vzdělávání,</w:t>
      </w:r>
    </w:p>
    <w:p w:rsidR="00EA5EA9" w:rsidRDefault="00F40151">
      <w:pPr>
        <w:widowControl w:val="0"/>
        <w:tabs>
          <w:tab w:val="left" w:pos="9072"/>
        </w:tabs>
        <w:spacing w:line="240" w:lineRule="auto"/>
        <w:ind w:right="1"/>
        <w:jc w:val="both"/>
        <w:rPr>
          <w:rFonts w:asciiTheme="majorHAnsi" w:hAnsiTheme="majorHAnsi"/>
          <w:sz w:val="22"/>
        </w:rPr>
      </w:pPr>
      <w:r>
        <w:rPr>
          <w:rFonts w:asciiTheme="majorHAnsi" w:hAnsiTheme="majorHAnsi"/>
          <w:b/>
          <w:sz w:val="22"/>
        </w:rPr>
        <w:t xml:space="preserve"> </w:t>
      </w:r>
      <w:r>
        <w:rPr>
          <w:rFonts w:asciiTheme="majorHAnsi" w:hAnsiTheme="majorHAnsi"/>
          <w:sz w:val="22"/>
        </w:rPr>
        <w:t>- musí obsahovat</w:t>
      </w:r>
      <w:r>
        <w:rPr>
          <w:rFonts w:asciiTheme="majorHAnsi" w:hAnsiTheme="majorHAnsi"/>
          <w:b/>
          <w:sz w:val="22"/>
        </w:rPr>
        <w:t xml:space="preserve"> </w:t>
      </w:r>
      <w:r>
        <w:rPr>
          <w:rFonts w:asciiTheme="majorHAnsi" w:hAnsiTheme="majorHAnsi"/>
          <w:sz w:val="22"/>
        </w:rPr>
        <w:t>jméno (popřípadě jména), příjmení, rodné číslo a místo trvalého pobytu dítěte (v případě cizince místo pobytu dítěte),  uvedení období, ve kterém má být dítě individuálně vzděláváno a důvody pro individuální vzdělávání dítěte.</w:t>
      </w:r>
    </w:p>
    <w:p w:rsidR="00EA5EA9" w:rsidRDefault="00F40151">
      <w:pPr>
        <w:widowControl w:val="0"/>
        <w:tabs>
          <w:tab w:val="left" w:pos="9072"/>
        </w:tabs>
        <w:spacing w:line="240" w:lineRule="auto"/>
        <w:ind w:right="1"/>
        <w:jc w:val="both"/>
        <w:rPr>
          <w:rFonts w:asciiTheme="majorHAnsi" w:hAnsiTheme="majorHAnsi"/>
          <w:sz w:val="22"/>
        </w:rPr>
      </w:pPr>
      <w:r>
        <w:rPr>
          <w:rFonts w:asciiTheme="majorHAnsi" w:hAnsiTheme="majorHAnsi"/>
          <w:sz w:val="22"/>
        </w:rPr>
        <w:t>Na základě tohoto oznámení budou zákonnému zástupci předány dokumenty a informace důležité pro správný postup při individuálním vzdělávání a získávání kompetencí vedoucích k všestrannému rozvoji dítěte.</w:t>
      </w:r>
    </w:p>
    <w:p w:rsidR="00EA5EA9" w:rsidRDefault="00F40151">
      <w:pPr>
        <w:widowControl w:val="0"/>
        <w:tabs>
          <w:tab w:val="left" w:pos="9072"/>
        </w:tabs>
        <w:spacing w:line="240" w:lineRule="auto"/>
        <w:ind w:right="1"/>
        <w:jc w:val="both"/>
      </w:pPr>
      <w:r>
        <w:rPr>
          <w:rFonts w:asciiTheme="majorHAnsi" w:hAnsiTheme="majorHAnsi"/>
          <w:b/>
          <w:sz w:val="22"/>
        </w:rPr>
        <w:t>17.3. Ověření úrovně osvojování očekávaných výstupů</w:t>
      </w:r>
      <w:r>
        <w:rPr>
          <w:rFonts w:asciiTheme="majorHAnsi" w:hAnsiTheme="majorHAnsi"/>
          <w:sz w:val="22"/>
        </w:rPr>
        <w:t xml:space="preserve"> </w:t>
      </w:r>
      <w:r>
        <w:rPr>
          <w:rFonts w:asciiTheme="majorHAnsi" w:hAnsiTheme="majorHAnsi"/>
          <w:b/>
          <w:sz w:val="22"/>
        </w:rPr>
        <w:t>vzdělávání</w:t>
      </w:r>
    </w:p>
    <w:p w:rsidR="00EA5EA9" w:rsidRDefault="00F40151">
      <w:pPr>
        <w:widowControl w:val="0"/>
        <w:tabs>
          <w:tab w:val="left" w:pos="9072"/>
        </w:tabs>
        <w:spacing w:line="240" w:lineRule="auto"/>
        <w:ind w:right="1"/>
        <w:jc w:val="both"/>
        <w:rPr>
          <w:rFonts w:asciiTheme="majorHAnsi" w:hAnsiTheme="majorHAnsi"/>
          <w:sz w:val="22"/>
        </w:rPr>
      </w:pPr>
      <w:r>
        <w:rPr>
          <w:rFonts w:asciiTheme="majorHAnsi" w:hAnsiTheme="majorHAnsi"/>
          <w:sz w:val="22"/>
        </w:rPr>
        <w:t xml:space="preserve">MŠ ověří úroveň osvojování očekávaných výstupů v jednotlivých oblastech a doporučí zákonnému zástupci další postup vzdělávání dítěte. Ověření bude probíhat formou rozhovoru s </w:t>
      </w:r>
      <w:r>
        <w:rPr>
          <w:rFonts w:asciiTheme="majorHAnsi" w:hAnsiTheme="majorHAnsi"/>
          <w:sz w:val="22"/>
        </w:rPr>
        <w:lastRenderedPageBreak/>
        <w:t>dítětem, prohlídkou portfolia dítěte a o výsledku bude učiněn zápis.</w:t>
      </w:r>
    </w:p>
    <w:p w:rsidR="00EA5EA9" w:rsidRDefault="00F40151">
      <w:pPr>
        <w:widowControl w:val="0"/>
        <w:tabs>
          <w:tab w:val="left" w:pos="9072"/>
        </w:tabs>
        <w:spacing w:line="240" w:lineRule="auto"/>
        <w:ind w:right="1"/>
        <w:jc w:val="both"/>
        <w:rPr>
          <w:rFonts w:asciiTheme="majorHAnsi" w:hAnsiTheme="majorHAnsi"/>
          <w:sz w:val="22"/>
        </w:rPr>
      </w:pPr>
      <w:r>
        <w:rPr>
          <w:rFonts w:asciiTheme="majorHAnsi" w:hAnsiTheme="majorHAnsi"/>
          <w:sz w:val="22"/>
        </w:rPr>
        <w:t>Ředitelka školy stanovila termín ověření úrovně očekávaných výstupů vzdělávání na první úterý v prosinci a náhradní termín ověření na třetí úterý v prosinci daného roku. Zákonný zástupce dítěte, které je individuálně vzděláváno, je povinen zajistit účast dítěte u ověření. Pokud tuto účast nezajistí ani v náhradním termínu, ukončí ředitelka MŠ individuální vzdělávání dítěte. Odvolání proti tomuto nemá odkladný účinek. Po ukončení individuálního vzdělávání dítě nastupuje do MŠ a nelze jej opětovně individuálně vzdělávat.</w:t>
      </w:r>
    </w:p>
    <w:p w:rsidR="00EA5EA9" w:rsidRDefault="00F40151">
      <w:pPr>
        <w:widowControl w:val="0"/>
        <w:tabs>
          <w:tab w:val="left" w:pos="9072"/>
        </w:tabs>
        <w:spacing w:line="240" w:lineRule="auto"/>
        <w:ind w:right="1"/>
        <w:jc w:val="both"/>
      </w:pPr>
      <w:r>
        <w:rPr>
          <w:rFonts w:asciiTheme="majorHAnsi" w:hAnsiTheme="majorHAnsi"/>
          <w:b/>
          <w:sz w:val="24"/>
          <w:szCs w:val="24"/>
          <w:u w:val="single"/>
        </w:rPr>
        <w:t>18. Úplata za předškolní vzdělávání</w:t>
      </w:r>
    </w:p>
    <w:p w:rsidR="00EA5EA9" w:rsidRDefault="00F40151">
      <w:pPr>
        <w:widowControl w:val="0"/>
        <w:tabs>
          <w:tab w:val="left" w:pos="9072"/>
        </w:tabs>
        <w:spacing w:line="240" w:lineRule="auto"/>
        <w:ind w:right="1"/>
        <w:jc w:val="both"/>
        <w:rPr>
          <w:rFonts w:asciiTheme="majorHAnsi" w:hAnsiTheme="majorHAnsi"/>
          <w:sz w:val="22"/>
        </w:rPr>
      </w:pPr>
      <w:r>
        <w:rPr>
          <w:rFonts w:asciiTheme="majorHAnsi" w:hAnsiTheme="majorHAnsi"/>
          <w:sz w:val="22"/>
        </w:rPr>
        <w:t>Podrobnosti o úplatě za předškolní vzdělávání, její výši a termínech splatnosti, podmínky ke snížení a prominutí úplaty řeší směrnice MŠ č.6 Úplata za vzdělávání v mateřské škole,  která je dostupná v šatně MŠ a na webových stránkách.</w:t>
      </w:r>
    </w:p>
    <w:p w:rsidR="00EA5EA9" w:rsidRDefault="00F40151">
      <w:pPr>
        <w:widowControl w:val="0"/>
        <w:tabs>
          <w:tab w:val="left" w:pos="9072"/>
        </w:tabs>
        <w:spacing w:line="240" w:lineRule="auto"/>
        <w:ind w:right="1"/>
        <w:jc w:val="both"/>
        <w:rPr>
          <w:rFonts w:asciiTheme="majorHAnsi" w:hAnsiTheme="majorHAnsi"/>
          <w:sz w:val="22"/>
        </w:rPr>
      </w:pPr>
      <w:r>
        <w:rPr>
          <w:rFonts w:asciiTheme="majorHAnsi" w:hAnsiTheme="majorHAnsi"/>
          <w:b/>
          <w:bCs/>
          <w:sz w:val="22"/>
        </w:rPr>
        <w:t>Povinné předškolní vzdělávání v mateřské škole je bezplatné.</w:t>
      </w:r>
    </w:p>
    <w:p w:rsidR="00EA5EA9" w:rsidRDefault="00F40151">
      <w:pPr>
        <w:widowControl w:val="0"/>
        <w:spacing w:line="360" w:lineRule="auto"/>
        <w:jc w:val="both"/>
      </w:pPr>
      <w:r w:rsidRPr="00967E2D">
        <w:rPr>
          <w:rFonts w:asciiTheme="majorHAnsi" w:hAnsiTheme="majorHAnsi"/>
          <w:b/>
          <w:caps/>
          <w:sz w:val="12"/>
          <w:szCs w:val="12"/>
          <w:u w:val="single"/>
          <w:shd w:val="clear" w:color="auto" w:fill="FFFFFF"/>
        </w:rPr>
        <w:br/>
      </w:r>
      <w:r>
        <w:rPr>
          <w:rFonts w:asciiTheme="majorHAnsi" w:hAnsiTheme="majorHAnsi"/>
          <w:b/>
          <w:caps/>
          <w:color w:val="1F497D" w:themeColor="text2"/>
          <w:sz w:val="28"/>
          <w:u w:val="single"/>
          <w:shd w:val="clear" w:color="auto" w:fill="FFFFFF"/>
        </w:rPr>
        <w:t>VI.  organizace školního stravování</w:t>
      </w:r>
    </w:p>
    <w:p w:rsidR="00EA5EA9" w:rsidRDefault="00F40151">
      <w:pPr>
        <w:widowControl w:val="0"/>
        <w:tabs>
          <w:tab w:val="left" w:pos="9072"/>
        </w:tabs>
        <w:spacing w:line="240" w:lineRule="auto"/>
        <w:jc w:val="both"/>
      </w:pPr>
      <w:r>
        <w:rPr>
          <w:rFonts w:asciiTheme="majorHAnsi" w:hAnsiTheme="majorHAnsi"/>
          <w:b/>
          <w:sz w:val="22"/>
        </w:rPr>
        <w:t>19.</w:t>
      </w:r>
      <w:r>
        <w:rPr>
          <w:rFonts w:asciiTheme="majorHAnsi" w:hAnsiTheme="majorHAnsi"/>
          <w:sz w:val="22"/>
        </w:rPr>
        <w:t xml:space="preserve"> Školní stravování v MŠ zabezpečuje školní jídelna. Stravování v MŠ zahrnuje dopolední svačinu, ovoce, oběd, odpolední svačinu a celodenní  pitný režim. Je-li dítě přítomno v MŠ v době podávání jídla, vždy se stravuje .</w:t>
      </w:r>
    </w:p>
    <w:p w:rsidR="00EA5EA9" w:rsidRDefault="00F40151">
      <w:pPr>
        <w:widowControl w:val="0"/>
        <w:tabs>
          <w:tab w:val="left" w:pos="9072"/>
        </w:tabs>
        <w:spacing w:line="240" w:lineRule="auto"/>
        <w:jc w:val="both"/>
      </w:pPr>
      <w:r>
        <w:rPr>
          <w:rFonts w:asciiTheme="majorHAnsi" w:hAnsiTheme="majorHAnsi"/>
          <w:sz w:val="22"/>
        </w:rPr>
        <w:t>Zákonní zástupci jsou povinni omluvit nepřítomnost dítěte nejpozději do 8,00 hodin (bod 9.4.) Na základě tohoto omluvení provádí učitelka odhlášení dítěte ze stravování. První den nepřítomnosti dítěte mají zákonní zástupci nárok si vyzvednout do vlastních jídlonosičů</w:t>
      </w:r>
      <w:r>
        <w:rPr>
          <w:rFonts w:asciiTheme="majorHAnsi" w:hAnsiTheme="majorHAnsi"/>
          <w:b/>
          <w:sz w:val="22"/>
        </w:rPr>
        <w:t xml:space="preserve"> </w:t>
      </w:r>
      <w:r>
        <w:rPr>
          <w:rFonts w:asciiTheme="majorHAnsi" w:hAnsiTheme="majorHAnsi"/>
          <w:sz w:val="22"/>
        </w:rPr>
        <w:t>v ŠJ od 11:15 do 12:00 hodin oběd, na který by mělo dítě za tento den nárok. Ostatní jídla lze za tento den odebrat pouze v případě, že  to umožňují hygienické normy.</w:t>
      </w:r>
    </w:p>
    <w:p w:rsidR="00EA5EA9" w:rsidRDefault="00F40151">
      <w:pPr>
        <w:widowControl w:val="0"/>
        <w:tabs>
          <w:tab w:val="left" w:pos="9072"/>
        </w:tabs>
        <w:spacing w:line="240" w:lineRule="auto"/>
        <w:jc w:val="both"/>
      </w:pPr>
      <w:r>
        <w:rPr>
          <w:rFonts w:asciiTheme="majorHAnsi" w:hAnsiTheme="majorHAnsi"/>
          <w:sz w:val="22"/>
        </w:rPr>
        <w:t>Podrobnosti o školním stravování, o výši stravného , termínech splatnosti apod. řeší Směrnice MŠ č.17 Vnitřní řád školní jídelny - stravování ve školní jídelně mateřské školy,  která je dostupná v šatně MŠ a na webových stránkách.</w:t>
      </w:r>
    </w:p>
    <w:p w:rsidR="00EA5EA9" w:rsidRDefault="00F40151">
      <w:pPr>
        <w:widowControl w:val="0"/>
        <w:spacing w:line="360" w:lineRule="auto"/>
        <w:jc w:val="both"/>
      </w:pPr>
      <w:r w:rsidRPr="00967E2D">
        <w:rPr>
          <w:rFonts w:asciiTheme="majorHAnsi" w:hAnsiTheme="majorHAnsi"/>
          <w:b/>
          <w:caps/>
          <w:sz w:val="12"/>
          <w:szCs w:val="12"/>
          <w:u w:val="single"/>
          <w:shd w:val="clear" w:color="auto" w:fill="FFFFFF"/>
        </w:rPr>
        <w:br/>
      </w:r>
      <w:r>
        <w:rPr>
          <w:rFonts w:asciiTheme="majorHAnsi" w:hAnsiTheme="majorHAnsi"/>
          <w:b/>
          <w:caps/>
          <w:color w:val="1F497D" w:themeColor="text2"/>
          <w:sz w:val="28"/>
          <w:szCs w:val="28"/>
          <w:u w:val="single"/>
          <w:shd w:val="clear" w:color="auto" w:fill="FFFFFF"/>
        </w:rPr>
        <w:t>VII.  Péče o zdraví a bezpečnost dětí</w:t>
      </w:r>
    </w:p>
    <w:p w:rsidR="00EA5EA9" w:rsidRDefault="00F40151">
      <w:pPr>
        <w:widowControl w:val="0"/>
        <w:spacing w:line="360" w:lineRule="auto"/>
        <w:jc w:val="both"/>
      </w:pPr>
      <w:r>
        <w:rPr>
          <w:rFonts w:asciiTheme="majorHAnsi" w:hAnsiTheme="majorHAnsi"/>
          <w:b/>
          <w:caps/>
          <w:sz w:val="24"/>
          <w:szCs w:val="24"/>
          <w:u w:val="single"/>
        </w:rPr>
        <w:t xml:space="preserve">20. </w:t>
      </w:r>
      <w:r>
        <w:rPr>
          <w:rFonts w:asciiTheme="majorHAnsi" w:hAnsiTheme="majorHAnsi"/>
          <w:b/>
          <w:sz w:val="24"/>
          <w:szCs w:val="24"/>
          <w:u w:val="single"/>
        </w:rPr>
        <w:t xml:space="preserve">Dohled nad dětmi </w:t>
      </w:r>
    </w:p>
    <w:p w:rsidR="00EA5EA9" w:rsidRDefault="00F40151">
      <w:pPr>
        <w:widowControl w:val="0"/>
        <w:spacing w:line="240" w:lineRule="auto"/>
        <w:jc w:val="both"/>
      </w:pPr>
      <w:r>
        <w:rPr>
          <w:rFonts w:asciiTheme="majorHAnsi" w:hAnsiTheme="majorHAnsi"/>
          <w:b/>
          <w:sz w:val="22"/>
        </w:rPr>
        <w:t>20.1.</w:t>
      </w:r>
      <w:r>
        <w:rPr>
          <w:rFonts w:asciiTheme="majorHAnsi" w:hAnsiTheme="majorHAnsi"/>
          <w:sz w:val="22"/>
        </w:rPr>
        <w:t xml:space="preserve"> Dohled nad bezpečností dětí po celou dobu jejich vzdělávání v MŠ  vykonávají učitelky, a to od okamžiku </w:t>
      </w:r>
      <w:r>
        <w:rPr>
          <w:rFonts w:asciiTheme="majorHAnsi" w:hAnsiTheme="majorHAnsi"/>
          <w:b/>
          <w:sz w:val="22"/>
        </w:rPr>
        <w:t>osobního</w:t>
      </w:r>
      <w:r>
        <w:rPr>
          <w:rFonts w:asciiTheme="majorHAnsi" w:hAnsiTheme="majorHAnsi"/>
          <w:sz w:val="22"/>
        </w:rPr>
        <w:t xml:space="preserve"> předání dítěte zákonným zástupcem nebo jím pověřenou osobou (dítě smí převzít pouze učitelka) až do doby předání dítěte zákonnému zástupci nebo jím pověřené osobě.</w:t>
      </w:r>
    </w:p>
    <w:p w:rsidR="00EA5EA9" w:rsidRDefault="00F40151">
      <w:pPr>
        <w:widowControl w:val="0"/>
        <w:spacing w:line="240" w:lineRule="auto"/>
        <w:jc w:val="both"/>
      </w:pPr>
      <w:r>
        <w:rPr>
          <w:rFonts w:asciiTheme="majorHAnsi" w:hAnsiTheme="majorHAnsi"/>
          <w:b/>
          <w:sz w:val="22"/>
        </w:rPr>
        <w:t>20.2.</w:t>
      </w:r>
      <w:r>
        <w:rPr>
          <w:rFonts w:asciiTheme="majorHAnsi" w:hAnsiTheme="majorHAnsi"/>
          <w:sz w:val="22"/>
        </w:rPr>
        <w:t xml:space="preserve"> Při specifických činnostech a akcích školy (např. sportovních akcích, kulturních akcích, výletech apod.), nebo při pobytu dětí v prostoru náročném na bezpečnost zajistí ředitelka, aby  o bezpečnost dětí pečoval navíc další pedagogický pracovník, ve výjimečných případech jiná zletilá osoba, která je způsobilá k právním úkonům, je v pracovněprávním vztahu k MŠ a je pověřená k dohledu nad dětmi ředitelkou MŠ.</w:t>
      </w:r>
    </w:p>
    <w:p w:rsidR="00EA5EA9" w:rsidRDefault="00F40151">
      <w:pPr>
        <w:widowControl w:val="0"/>
        <w:spacing w:line="240" w:lineRule="auto"/>
        <w:jc w:val="both"/>
      </w:pPr>
      <w:r>
        <w:rPr>
          <w:rFonts w:asciiTheme="majorHAnsi" w:hAnsiTheme="majorHAnsi"/>
          <w:b/>
          <w:sz w:val="22"/>
        </w:rPr>
        <w:t>20.3.</w:t>
      </w:r>
      <w:r>
        <w:rPr>
          <w:rFonts w:asciiTheme="majorHAnsi" w:hAnsiTheme="majorHAnsi"/>
          <w:sz w:val="22"/>
        </w:rPr>
        <w:t xml:space="preserve"> Na začátku školního roku, před prázdninami a před každou akcí poučí učitelky děti adekvátně věku o možném ohrožení zdraví a bezpečném chování při všech činnostech. </w:t>
      </w:r>
    </w:p>
    <w:p w:rsidR="00EA5EA9" w:rsidRDefault="00F40151">
      <w:pPr>
        <w:widowControl w:val="0"/>
        <w:spacing w:line="240" w:lineRule="auto"/>
        <w:jc w:val="both"/>
      </w:pPr>
      <w:r>
        <w:rPr>
          <w:rFonts w:asciiTheme="majorHAnsi" w:hAnsiTheme="majorHAnsi"/>
          <w:b/>
          <w:sz w:val="22"/>
        </w:rPr>
        <w:t>20.4. Při společných akcích s rodiči odpovídají za bezpečnost svých dětí jejich zákonní zástupci.</w:t>
      </w:r>
    </w:p>
    <w:p w:rsidR="00EA5EA9" w:rsidRDefault="00F40151">
      <w:pPr>
        <w:widowControl w:val="0"/>
        <w:spacing w:line="240" w:lineRule="auto"/>
        <w:jc w:val="both"/>
      </w:pPr>
      <w:r>
        <w:rPr>
          <w:rFonts w:asciiTheme="majorHAnsi" w:hAnsiTheme="majorHAnsi"/>
          <w:b/>
          <w:sz w:val="24"/>
          <w:szCs w:val="24"/>
          <w:u w:val="single"/>
        </w:rPr>
        <w:lastRenderedPageBreak/>
        <w:t>21. Prevence šíření infekčních onemocnění</w:t>
      </w:r>
    </w:p>
    <w:p w:rsidR="00EA5EA9" w:rsidRDefault="00F40151">
      <w:pPr>
        <w:widowControl w:val="0"/>
        <w:spacing w:line="240" w:lineRule="auto"/>
        <w:jc w:val="both"/>
      </w:pPr>
      <w:r>
        <w:rPr>
          <w:rFonts w:asciiTheme="majorHAnsi" w:hAnsiTheme="majorHAnsi"/>
          <w:b/>
          <w:sz w:val="22"/>
        </w:rPr>
        <w:t>21.1.</w:t>
      </w:r>
      <w:r>
        <w:rPr>
          <w:rFonts w:asciiTheme="majorHAnsi" w:hAnsiTheme="majorHAnsi"/>
          <w:sz w:val="22"/>
        </w:rPr>
        <w:t xml:space="preserve"> Učitelky odpovídají za dodržování hygieny, přiměřené větrání a vhodnost oblečení dětí ve třídě i venku. Dbají na dodržování pitného režimu dětí, přizpůsobují délku pobytu venku daným klimatickým podmínkám (sluneční záření, vítr, mráz, smog…). Výjimečně, pokud to podmínky nedovolují, ven s dětmi nevycházejí. </w:t>
      </w:r>
    </w:p>
    <w:p w:rsidR="00EA5EA9" w:rsidRDefault="00F40151">
      <w:pPr>
        <w:widowControl w:val="0"/>
        <w:spacing w:line="240" w:lineRule="auto"/>
        <w:jc w:val="both"/>
      </w:pPr>
      <w:r>
        <w:rPr>
          <w:rFonts w:asciiTheme="majorHAnsi" w:hAnsiTheme="majorHAnsi"/>
          <w:b/>
          <w:sz w:val="22"/>
        </w:rPr>
        <w:t>21.2.</w:t>
      </w:r>
      <w:r>
        <w:rPr>
          <w:rFonts w:asciiTheme="majorHAnsi" w:hAnsiTheme="majorHAnsi"/>
          <w:sz w:val="22"/>
        </w:rPr>
        <w:t xml:space="preserve"> Zákonný zástupce předává dítě zdravé, viz odst. 4.5. Pokud dítě jeví známky onemocnění (velká rýma, kašel, teplota, bolesti v krku, uší, zvracení, průjem,apod.), má učitelka právo požádat zákonné zástupce dítěte o písemné potvrzení pediatra o zdravotním stavu dítěte a možnosti jeho docházky do kolektivu zdravých dětí v MŠ. V případě akutních infekčních stavů</w:t>
      </w:r>
      <w:r>
        <w:rPr>
          <w:rFonts w:asciiTheme="majorHAnsi" w:hAnsiTheme="majorHAnsi"/>
          <w:i/>
          <w:sz w:val="22"/>
        </w:rPr>
        <w:t xml:space="preserve"> </w:t>
      </w:r>
      <w:r>
        <w:rPr>
          <w:rFonts w:asciiTheme="majorHAnsi" w:hAnsiTheme="majorHAnsi"/>
          <w:sz w:val="22"/>
        </w:rPr>
        <w:t>nepodáváme dětem žádné léky, jako jsou kapky do nosu apod.</w:t>
      </w:r>
      <w:r>
        <w:rPr>
          <w:rFonts w:asciiTheme="majorHAnsi" w:hAnsiTheme="majorHAnsi"/>
          <w:b/>
          <w:sz w:val="22"/>
        </w:rPr>
        <w:t>.</w:t>
      </w:r>
      <w:r>
        <w:rPr>
          <w:rFonts w:asciiTheme="majorHAnsi" w:hAnsiTheme="majorHAnsi"/>
          <w:sz w:val="22"/>
        </w:rPr>
        <w:t xml:space="preserve"> Onemocní-li dítě v průběhu dne v MŠ, učitelka oznámí neodkladně tuto skutečnost zákonnému zástupci a ten je povinen v co nejkratší možné době si dítě vyzvednout, aby se nemoc nešířila mezi ostatní děti. Zároveň učitelka zajistí oddělení nemocného dítěte od ostatních dětí a zajistí pro ně dohled zletilé osoby v pracovněprávním vztahu k MŠ.</w:t>
      </w:r>
    </w:p>
    <w:p w:rsidR="00EA5EA9" w:rsidRDefault="00F40151">
      <w:pPr>
        <w:widowControl w:val="0"/>
        <w:spacing w:line="240" w:lineRule="auto"/>
        <w:jc w:val="both"/>
      </w:pPr>
      <w:r>
        <w:rPr>
          <w:rFonts w:asciiTheme="majorHAnsi" w:hAnsiTheme="majorHAnsi"/>
          <w:b/>
          <w:sz w:val="22"/>
        </w:rPr>
        <w:t>21.3. V celém objektu MŠ včetně prostor školní zahrady platí přísný zákaz vodění psů a jiných zvířat.</w:t>
      </w:r>
    </w:p>
    <w:p w:rsidR="00EA5EA9" w:rsidRDefault="00F40151">
      <w:pPr>
        <w:widowControl w:val="0"/>
        <w:spacing w:line="240" w:lineRule="auto"/>
        <w:jc w:val="both"/>
      </w:pPr>
      <w:r>
        <w:rPr>
          <w:rFonts w:asciiTheme="majorHAnsi" w:hAnsiTheme="majorHAnsi"/>
          <w:b/>
          <w:sz w:val="24"/>
          <w:szCs w:val="24"/>
          <w:u w:val="single"/>
        </w:rPr>
        <w:t>22. Úrazy dětí</w:t>
      </w:r>
    </w:p>
    <w:p w:rsidR="00EA5EA9" w:rsidRDefault="00F40151">
      <w:pPr>
        <w:widowControl w:val="0"/>
        <w:spacing w:line="240" w:lineRule="auto"/>
        <w:jc w:val="both"/>
      </w:pPr>
      <w:r>
        <w:rPr>
          <w:rFonts w:asciiTheme="majorHAnsi" w:hAnsiTheme="majorHAnsi"/>
          <w:b/>
          <w:bCs/>
          <w:sz w:val="22"/>
        </w:rPr>
        <w:t xml:space="preserve">22.1. </w:t>
      </w:r>
      <w:r>
        <w:rPr>
          <w:rFonts w:asciiTheme="majorHAnsi" w:hAnsiTheme="majorHAnsi"/>
          <w:sz w:val="22"/>
        </w:rPr>
        <w:t>Stane-li se úraz v MŠ, učitelka je povinna ihned zajistit podle závažnosti zranění ošetření dítěte a neprodleně oznámit úraz zákonnému zástupci. Dále se postupuje dle vyhlášky č. 64/2005 Sb., o evidenci úrazů dětí a mládeže, v platném znění. Úrazy se evidují v Knize úrazů uložené v</w:t>
      </w:r>
      <w:r w:rsidR="00967E2D">
        <w:rPr>
          <w:rFonts w:asciiTheme="majorHAnsi" w:hAnsiTheme="majorHAnsi"/>
          <w:sz w:val="22"/>
        </w:rPr>
        <w:t>e školní</w:t>
      </w:r>
      <w:r>
        <w:rPr>
          <w:rFonts w:asciiTheme="majorHAnsi" w:hAnsiTheme="majorHAnsi"/>
          <w:sz w:val="22"/>
        </w:rPr>
        <w:t xml:space="preserve"> </w:t>
      </w:r>
      <w:r w:rsidR="00967E2D">
        <w:rPr>
          <w:rFonts w:asciiTheme="majorHAnsi" w:hAnsiTheme="majorHAnsi"/>
          <w:sz w:val="22"/>
        </w:rPr>
        <w:t>lékárničce</w:t>
      </w:r>
      <w:r>
        <w:rPr>
          <w:rFonts w:asciiTheme="majorHAnsi" w:hAnsiTheme="majorHAnsi"/>
          <w:sz w:val="22"/>
        </w:rPr>
        <w:t xml:space="preserve">, kde je k nahlédnutí zákonným zástupcům. Při vážném úrazu, alergické reakci, epileptickém záchvatu je volána rychlá záchranná pomoc. </w:t>
      </w:r>
    </w:p>
    <w:p w:rsidR="00EA5EA9" w:rsidRDefault="00F40151">
      <w:pPr>
        <w:widowControl w:val="0"/>
        <w:spacing w:line="240" w:lineRule="auto"/>
        <w:jc w:val="both"/>
      </w:pPr>
      <w:r>
        <w:rPr>
          <w:rFonts w:asciiTheme="majorHAnsi" w:hAnsiTheme="majorHAnsi"/>
          <w:b/>
          <w:sz w:val="22"/>
        </w:rPr>
        <w:t>22.2.</w:t>
      </w:r>
      <w:r>
        <w:rPr>
          <w:rFonts w:asciiTheme="majorHAnsi" w:hAnsiTheme="majorHAnsi"/>
          <w:sz w:val="22"/>
        </w:rPr>
        <w:t xml:space="preserve"> Školním úrazem je úraz, který se stal dítěti při vzdělávání nebo s ním přímo souvisejících činnostech a při poskytování školských služeb. Jedná se tedy o úraz vzniklý od doby převzetí dítěte od zákonného zástupce nebo j</w:t>
      </w:r>
      <w:r w:rsidR="00967E2D">
        <w:rPr>
          <w:rFonts w:asciiTheme="majorHAnsi" w:hAnsiTheme="majorHAnsi"/>
          <w:sz w:val="22"/>
        </w:rPr>
        <w:t>í</w:t>
      </w:r>
      <w:r>
        <w:rPr>
          <w:rFonts w:asciiTheme="majorHAnsi" w:hAnsiTheme="majorHAnsi"/>
          <w:sz w:val="22"/>
        </w:rPr>
        <w:t>m pověřené osoby až do doby předání dítěte zákonnému zástupci nebo jim pověřené osobě.</w:t>
      </w:r>
      <w:r>
        <w:rPr>
          <w:rFonts w:asciiTheme="majorHAnsi" w:hAnsiTheme="majorHAnsi" w:cs="Tahoma"/>
          <w:color w:val="666666"/>
          <w:sz w:val="22"/>
          <w:shd w:val="clear" w:color="auto" w:fill="FCFCFF"/>
        </w:rPr>
        <w:t xml:space="preserve"> </w:t>
      </w:r>
      <w:r>
        <w:rPr>
          <w:rFonts w:asciiTheme="majorHAnsi" w:hAnsiTheme="majorHAnsi"/>
          <w:sz w:val="22"/>
        </w:rPr>
        <w:t xml:space="preserve">Školním úrazem je rovněž úraz, který se stal dětem při akcích konaných mimo školu, organizovaných školou a uskutečňovaných za dohledu pověřené odpovědné osoby. Jedná se zejména o úrazy dětí na vycházkách, výletech, zájezdech a  exkurzích. </w:t>
      </w:r>
    </w:p>
    <w:p w:rsidR="00EA5EA9" w:rsidRDefault="00F40151">
      <w:pPr>
        <w:widowControl w:val="0"/>
        <w:spacing w:line="240" w:lineRule="auto"/>
        <w:jc w:val="both"/>
      </w:pPr>
      <w:r>
        <w:rPr>
          <w:rFonts w:asciiTheme="majorHAnsi" w:hAnsiTheme="majorHAnsi"/>
          <w:b/>
          <w:sz w:val="22"/>
        </w:rPr>
        <w:t>22.3.</w:t>
      </w:r>
      <w:r>
        <w:rPr>
          <w:rFonts w:asciiTheme="majorHAnsi" w:hAnsiTheme="majorHAnsi"/>
          <w:sz w:val="22"/>
        </w:rPr>
        <w:t xml:space="preserve"> Školní lékárnička je umístěna na chodbě vedoucí k umývárně dětí a obsahuje prostředky první pomoci a výbavu doporučenou lékařem zabezpečujícím škole pracovnělékařské služby.</w:t>
      </w:r>
    </w:p>
    <w:p w:rsidR="00EA5EA9" w:rsidRDefault="00F40151">
      <w:pPr>
        <w:widowControl w:val="0"/>
        <w:spacing w:line="240" w:lineRule="auto"/>
        <w:jc w:val="both"/>
      </w:pPr>
      <w:r>
        <w:rPr>
          <w:rFonts w:asciiTheme="majorHAnsi" w:hAnsiTheme="majorHAnsi"/>
          <w:b/>
          <w:sz w:val="24"/>
          <w:szCs w:val="24"/>
          <w:u w:val="single"/>
        </w:rPr>
        <w:t>23. Zásady bezpečnosti při práci s dětmi</w:t>
      </w:r>
    </w:p>
    <w:p w:rsidR="00EA5EA9" w:rsidRDefault="00F40151">
      <w:pPr>
        <w:widowControl w:val="0"/>
        <w:spacing w:line="240" w:lineRule="auto"/>
        <w:jc w:val="both"/>
        <w:rPr>
          <w:rFonts w:asciiTheme="majorHAnsi" w:hAnsiTheme="majorHAnsi"/>
          <w:sz w:val="22"/>
        </w:rPr>
      </w:pPr>
      <w:r>
        <w:rPr>
          <w:rFonts w:asciiTheme="majorHAnsi" w:hAnsiTheme="majorHAnsi"/>
          <w:sz w:val="22"/>
        </w:rPr>
        <w:t>Při vzdělávání dětí dodržují učitelky a pedagogičtí pracovníci pravidla a zásady bezpečnosti a ochrany zdraví při práci. Při specifických činnostech, které vyžadují zvýšený dohled na bezpečnost dětí, dodržují učitelky následující zásady:</w:t>
      </w:r>
    </w:p>
    <w:p w:rsidR="00EA5EA9" w:rsidRDefault="00F40151">
      <w:pPr>
        <w:widowControl w:val="0"/>
        <w:spacing w:line="240" w:lineRule="auto"/>
        <w:jc w:val="both"/>
      </w:pPr>
      <w:r>
        <w:rPr>
          <w:rFonts w:asciiTheme="majorHAnsi" w:hAnsiTheme="majorHAnsi"/>
          <w:b/>
          <w:sz w:val="22"/>
        </w:rPr>
        <w:t>23.1. Přesuny dětí po pozemních komunikacích mimo území MŠ</w:t>
      </w:r>
    </w:p>
    <w:p w:rsidR="00EA5EA9" w:rsidRDefault="00F40151">
      <w:pPr>
        <w:pStyle w:val="Odstavecseseznamem"/>
        <w:widowControl w:val="0"/>
        <w:numPr>
          <w:ilvl w:val="0"/>
          <w:numId w:val="4"/>
        </w:numPr>
        <w:spacing w:line="240" w:lineRule="auto"/>
        <w:jc w:val="both"/>
        <w:rPr>
          <w:rFonts w:asciiTheme="majorHAnsi" w:hAnsiTheme="majorHAnsi"/>
          <w:sz w:val="22"/>
        </w:rPr>
      </w:pPr>
      <w:r>
        <w:rPr>
          <w:rFonts w:asciiTheme="majorHAnsi" w:hAnsiTheme="majorHAnsi"/>
          <w:sz w:val="22"/>
        </w:rPr>
        <w:t>děti se přesunují ve skupině a to nejvýše ve dvojstupech,</w:t>
      </w:r>
    </w:p>
    <w:p w:rsidR="00EA5EA9" w:rsidRDefault="00F40151">
      <w:pPr>
        <w:pStyle w:val="Odstavecseseznamem"/>
        <w:widowControl w:val="0"/>
        <w:numPr>
          <w:ilvl w:val="0"/>
          <w:numId w:val="4"/>
        </w:numPr>
        <w:spacing w:line="240" w:lineRule="auto"/>
        <w:jc w:val="both"/>
        <w:rPr>
          <w:rFonts w:asciiTheme="majorHAnsi" w:hAnsiTheme="majorHAnsi"/>
          <w:sz w:val="22"/>
        </w:rPr>
      </w:pPr>
      <w:r>
        <w:rPr>
          <w:rFonts w:asciiTheme="majorHAnsi" w:hAnsiTheme="majorHAnsi"/>
          <w:sz w:val="22"/>
        </w:rPr>
        <w:t>skupina je zpravidla doprovázena dvěma učitelkami, z nichž jedna je na začátku a druhá na   konci skupiny,</w:t>
      </w:r>
    </w:p>
    <w:p w:rsidR="00EA5EA9" w:rsidRDefault="00F40151">
      <w:pPr>
        <w:pStyle w:val="Odstavecseseznamem"/>
        <w:widowControl w:val="0"/>
        <w:numPr>
          <w:ilvl w:val="0"/>
          <w:numId w:val="4"/>
        </w:numPr>
        <w:spacing w:line="240" w:lineRule="auto"/>
        <w:jc w:val="both"/>
      </w:pPr>
      <w:r>
        <w:rPr>
          <w:rFonts w:asciiTheme="majorHAnsi" w:hAnsiTheme="majorHAnsi"/>
          <w:sz w:val="22"/>
        </w:rPr>
        <w:t xml:space="preserve">skupina využívá k přesunu především chodníků a levé krajnice vozovky, používá reflexní bezpečnostní vesty nejméně pro první a poslední dvojici dětí, </w:t>
      </w:r>
    </w:p>
    <w:p w:rsidR="00EA5EA9" w:rsidRDefault="00F40151">
      <w:pPr>
        <w:pStyle w:val="Odstavecseseznamem"/>
        <w:widowControl w:val="0"/>
        <w:numPr>
          <w:ilvl w:val="0"/>
          <w:numId w:val="4"/>
        </w:numPr>
        <w:spacing w:line="240" w:lineRule="auto"/>
        <w:jc w:val="both"/>
        <w:rPr>
          <w:rFonts w:asciiTheme="majorHAnsi" w:hAnsiTheme="majorHAnsi"/>
          <w:sz w:val="22"/>
        </w:rPr>
      </w:pPr>
      <w:r>
        <w:rPr>
          <w:rFonts w:asciiTheme="majorHAnsi" w:hAnsiTheme="majorHAnsi"/>
          <w:sz w:val="22"/>
        </w:rPr>
        <w:t xml:space="preserve">vozovku přechází skupina především na vyznačených přechodech pro chodce, </w:t>
      </w:r>
      <w:r>
        <w:rPr>
          <w:rFonts w:asciiTheme="majorHAnsi" w:hAnsiTheme="majorHAnsi"/>
          <w:sz w:val="22"/>
        </w:rPr>
        <w:br/>
        <w:t>přecházení vozovky jinde je povoleno pouze, když není vyznačen přechod pro chodce a dovoluje-li to dopravní provoz a učitelka je přesvědčena o bezpečnosti přechodu skupiny,</w:t>
      </w:r>
    </w:p>
    <w:p w:rsidR="00EA5EA9" w:rsidRDefault="00F40151">
      <w:pPr>
        <w:pStyle w:val="Odstavecseseznamem"/>
        <w:widowControl w:val="0"/>
        <w:numPr>
          <w:ilvl w:val="0"/>
          <w:numId w:val="4"/>
        </w:numPr>
        <w:spacing w:line="240" w:lineRule="auto"/>
        <w:jc w:val="both"/>
        <w:rPr>
          <w:rFonts w:asciiTheme="majorHAnsi" w:hAnsiTheme="majorHAnsi"/>
          <w:sz w:val="22"/>
        </w:rPr>
      </w:pPr>
      <w:r>
        <w:rPr>
          <w:rFonts w:asciiTheme="majorHAnsi" w:hAnsiTheme="majorHAnsi"/>
          <w:sz w:val="22"/>
        </w:rPr>
        <w:t xml:space="preserve">při přecházení vozovky používají učitelky v případě potřeby zastavovací terč. </w:t>
      </w:r>
    </w:p>
    <w:p w:rsidR="00EA5EA9" w:rsidRDefault="00F40151">
      <w:pPr>
        <w:widowControl w:val="0"/>
        <w:spacing w:line="240" w:lineRule="auto"/>
        <w:jc w:val="both"/>
      </w:pPr>
      <w:r>
        <w:rPr>
          <w:rFonts w:asciiTheme="majorHAnsi" w:hAnsiTheme="majorHAnsi"/>
          <w:b/>
          <w:sz w:val="22"/>
        </w:rPr>
        <w:lastRenderedPageBreak/>
        <w:t>23.2. Pobyt dětí v přírodě</w:t>
      </w:r>
    </w:p>
    <w:p w:rsidR="00EA5EA9" w:rsidRDefault="00F40151">
      <w:pPr>
        <w:pStyle w:val="Odstavecseseznamem"/>
        <w:widowControl w:val="0"/>
        <w:numPr>
          <w:ilvl w:val="0"/>
          <w:numId w:val="5"/>
        </w:numPr>
        <w:spacing w:line="240" w:lineRule="auto"/>
        <w:jc w:val="both"/>
        <w:rPr>
          <w:rFonts w:asciiTheme="majorHAnsi" w:hAnsiTheme="majorHAnsi"/>
          <w:sz w:val="22"/>
        </w:rPr>
      </w:pPr>
      <w:r>
        <w:rPr>
          <w:rFonts w:asciiTheme="majorHAnsi" w:hAnsiTheme="majorHAnsi"/>
          <w:sz w:val="22"/>
        </w:rPr>
        <w:t>využívají  se pouze známá bezpečná místa,</w:t>
      </w:r>
    </w:p>
    <w:p w:rsidR="00EA5EA9" w:rsidRDefault="00F40151">
      <w:pPr>
        <w:pStyle w:val="Odstavecseseznamem"/>
        <w:widowControl w:val="0"/>
        <w:numPr>
          <w:ilvl w:val="0"/>
          <w:numId w:val="5"/>
        </w:numPr>
        <w:spacing w:line="240" w:lineRule="auto"/>
        <w:jc w:val="both"/>
        <w:rPr>
          <w:rFonts w:asciiTheme="majorHAnsi" w:hAnsiTheme="majorHAnsi"/>
          <w:sz w:val="22"/>
        </w:rPr>
      </w:pPr>
      <w:r>
        <w:rPr>
          <w:rFonts w:asciiTheme="majorHAnsi" w:hAnsiTheme="majorHAnsi"/>
          <w:sz w:val="22"/>
        </w:rPr>
        <w:t>učitelky před pobytem dětí odstraní všechny nebezpečné věci a překážky,</w:t>
      </w:r>
    </w:p>
    <w:p w:rsidR="00EA5EA9" w:rsidRDefault="00F40151">
      <w:pPr>
        <w:pStyle w:val="Odstavecseseznamem"/>
        <w:widowControl w:val="0"/>
        <w:numPr>
          <w:ilvl w:val="0"/>
          <w:numId w:val="5"/>
        </w:numPr>
        <w:spacing w:line="240" w:lineRule="auto"/>
        <w:jc w:val="both"/>
        <w:rPr>
          <w:rFonts w:asciiTheme="majorHAnsi" w:hAnsiTheme="majorHAnsi"/>
          <w:sz w:val="22"/>
        </w:rPr>
      </w:pPr>
      <w:r>
        <w:rPr>
          <w:rFonts w:asciiTheme="majorHAnsi" w:hAnsiTheme="majorHAnsi"/>
          <w:sz w:val="22"/>
        </w:rPr>
        <w:t>učitelky dbají, aby děti neopustily předem vymezené místo pro hry a pohybové aktivity.</w:t>
      </w:r>
    </w:p>
    <w:p w:rsidR="00EA5EA9" w:rsidRDefault="00F40151">
      <w:pPr>
        <w:widowControl w:val="0"/>
        <w:spacing w:line="240" w:lineRule="auto"/>
        <w:jc w:val="both"/>
      </w:pPr>
      <w:r>
        <w:rPr>
          <w:rFonts w:asciiTheme="majorHAnsi" w:hAnsiTheme="majorHAnsi"/>
          <w:b/>
          <w:sz w:val="22"/>
        </w:rPr>
        <w:t>23.3. Rozdělávání ohně</w:t>
      </w:r>
    </w:p>
    <w:p w:rsidR="00EA5EA9" w:rsidRDefault="00F40151">
      <w:pPr>
        <w:pStyle w:val="Odstavecseseznamem"/>
        <w:widowControl w:val="0"/>
        <w:numPr>
          <w:ilvl w:val="0"/>
          <w:numId w:val="6"/>
        </w:numPr>
        <w:spacing w:line="240" w:lineRule="auto"/>
        <w:jc w:val="both"/>
        <w:rPr>
          <w:rFonts w:asciiTheme="majorHAnsi" w:hAnsiTheme="majorHAnsi"/>
          <w:sz w:val="22"/>
        </w:rPr>
      </w:pPr>
      <w:r>
        <w:rPr>
          <w:rFonts w:asciiTheme="majorHAnsi" w:hAnsiTheme="majorHAnsi"/>
          <w:sz w:val="22"/>
        </w:rPr>
        <w:t>pouze při akcích pořádaných MŠ, kterých se účastní  i zákonní zástupci dětí,</w:t>
      </w:r>
    </w:p>
    <w:p w:rsidR="00EA5EA9" w:rsidRDefault="00F40151">
      <w:pPr>
        <w:pStyle w:val="Odstavecseseznamem"/>
        <w:widowControl w:val="0"/>
        <w:numPr>
          <w:ilvl w:val="0"/>
          <w:numId w:val="6"/>
        </w:numPr>
        <w:spacing w:line="240" w:lineRule="auto"/>
        <w:jc w:val="both"/>
        <w:rPr>
          <w:rFonts w:asciiTheme="majorHAnsi" w:hAnsiTheme="majorHAnsi"/>
          <w:sz w:val="22"/>
        </w:rPr>
      </w:pPr>
      <w:r>
        <w:rPr>
          <w:rFonts w:asciiTheme="majorHAnsi" w:hAnsiTheme="majorHAnsi"/>
          <w:sz w:val="22"/>
        </w:rPr>
        <w:t>pouze na místech určených pro rozdělávání ohně,</w:t>
      </w:r>
    </w:p>
    <w:p w:rsidR="00EA5EA9" w:rsidRDefault="00F40151">
      <w:pPr>
        <w:pStyle w:val="Odstavecseseznamem"/>
        <w:widowControl w:val="0"/>
        <w:numPr>
          <w:ilvl w:val="0"/>
          <w:numId w:val="6"/>
        </w:numPr>
        <w:spacing w:line="240" w:lineRule="auto"/>
        <w:jc w:val="both"/>
        <w:rPr>
          <w:rFonts w:asciiTheme="majorHAnsi" w:hAnsiTheme="majorHAnsi"/>
          <w:sz w:val="22"/>
        </w:rPr>
      </w:pPr>
      <w:r>
        <w:rPr>
          <w:rFonts w:asciiTheme="majorHAnsi" w:hAnsiTheme="majorHAnsi"/>
          <w:sz w:val="22"/>
        </w:rPr>
        <w:t>za přítomnosti učitelky zaškolené v protipožární ochraně,</w:t>
      </w:r>
    </w:p>
    <w:p w:rsidR="00EA5EA9" w:rsidRDefault="00F40151">
      <w:pPr>
        <w:pStyle w:val="Odstavecseseznamem"/>
        <w:widowControl w:val="0"/>
        <w:numPr>
          <w:ilvl w:val="0"/>
          <w:numId w:val="6"/>
        </w:numPr>
        <w:spacing w:line="240" w:lineRule="auto"/>
        <w:jc w:val="both"/>
        <w:rPr>
          <w:rFonts w:asciiTheme="majorHAnsi" w:hAnsiTheme="majorHAnsi"/>
          <w:sz w:val="22"/>
        </w:rPr>
      </w:pPr>
      <w:r>
        <w:rPr>
          <w:rFonts w:asciiTheme="majorHAnsi" w:hAnsiTheme="majorHAnsi"/>
          <w:sz w:val="22"/>
        </w:rPr>
        <w:t>v blízkosti je dostatečný zdroj vody, odpovídající hasicí přístroj nebo jiný materiál k hašení,</w:t>
      </w:r>
    </w:p>
    <w:p w:rsidR="00EA5EA9" w:rsidRDefault="00F40151">
      <w:pPr>
        <w:pStyle w:val="Odstavecseseznamem"/>
        <w:widowControl w:val="0"/>
        <w:numPr>
          <w:ilvl w:val="0"/>
          <w:numId w:val="6"/>
        </w:numPr>
        <w:spacing w:line="240" w:lineRule="auto"/>
        <w:jc w:val="both"/>
        <w:rPr>
          <w:rFonts w:asciiTheme="majorHAnsi" w:hAnsiTheme="majorHAnsi"/>
          <w:sz w:val="22"/>
        </w:rPr>
      </w:pPr>
      <w:r>
        <w:rPr>
          <w:rFonts w:asciiTheme="majorHAnsi" w:hAnsiTheme="majorHAnsi"/>
          <w:sz w:val="22"/>
        </w:rPr>
        <w:t xml:space="preserve">učitelka pověřená dohledem nad dětmi zajišťuje, aby se děti pohybovaly v bezpečné </w:t>
      </w:r>
      <w:r>
        <w:rPr>
          <w:rFonts w:asciiTheme="majorHAnsi" w:hAnsiTheme="majorHAnsi"/>
          <w:sz w:val="22"/>
        </w:rPr>
        <w:br/>
        <w:t>vzdálenosti  od otevřeného ohně, dbá, aby v blízkosti ohně nebyl snadno vznětlivý materiál a po ukončení akce zajistí úplné uhašení otevřeného ohně.</w:t>
      </w:r>
    </w:p>
    <w:p w:rsidR="00EA5EA9" w:rsidRDefault="00F40151">
      <w:pPr>
        <w:widowControl w:val="0"/>
        <w:spacing w:line="240" w:lineRule="auto"/>
        <w:jc w:val="both"/>
      </w:pPr>
      <w:r>
        <w:rPr>
          <w:rFonts w:asciiTheme="majorHAnsi" w:hAnsiTheme="majorHAnsi"/>
          <w:b/>
          <w:sz w:val="22"/>
        </w:rPr>
        <w:t>23.4. Sportovní činnosti a pohybové aktivity</w:t>
      </w:r>
    </w:p>
    <w:p w:rsidR="00EA5EA9" w:rsidRDefault="00F40151">
      <w:pPr>
        <w:pStyle w:val="Odstavecseseznamem"/>
        <w:widowControl w:val="0"/>
        <w:numPr>
          <w:ilvl w:val="0"/>
          <w:numId w:val="7"/>
        </w:numPr>
        <w:spacing w:line="240" w:lineRule="auto"/>
        <w:jc w:val="both"/>
        <w:rPr>
          <w:rFonts w:asciiTheme="majorHAnsi" w:hAnsiTheme="majorHAnsi"/>
          <w:sz w:val="22"/>
        </w:rPr>
      </w:pPr>
      <w:r>
        <w:rPr>
          <w:rFonts w:asciiTheme="majorHAnsi" w:hAnsiTheme="majorHAnsi"/>
          <w:sz w:val="22"/>
        </w:rPr>
        <w:t>před cvičením dětí a dalšími pohybovými aktivitami, kontrolují učitelky připravenost</w:t>
      </w:r>
      <w:r>
        <w:rPr>
          <w:rFonts w:asciiTheme="majorHAnsi" w:hAnsiTheme="majorHAnsi"/>
          <w:sz w:val="22"/>
        </w:rPr>
        <w:br/>
        <w:t>prostor,  funkčnost a bezpečnost tělocvičného načiní a  odstraňují všechny překážky, které  by mohly vést ke zranění dítěte,</w:t>
      </w:r>
    </w:p>
    <w:p w:rsidR="00EA5EA9" w:rsidRDefault="00F40151">
      <w:pPr>
        <w:pStyle w:val="Odstavecseseznamem"/>
        <w:widowControl w:val="0"/>
        <w:numPr>
          <w:ilvl w:val="0"/>
          <w:numId w:val="7"/>
        </w:numPr>
        <w:spacing w:line="240" w:lineRule="auto"/>
        <w:jc w:val="both"/>
        <w:rPr>
          <w:rFonts w:asciiTheme="majorHAnsi" w:hAnsiTheme="majorHAnsi"/>
          <w:sz w:val="22"/>
        </w:rPr>
      </w:pPr>
      <w:r>
        <w:rPr>
          <w:rFonts w:asciiTheme="majorHAnsi" w:hAnsiTheme="majorHAnsi"/>
          <w:sz w:val="22"/>
        </w:rPr>
        <w:t xml:space="preserve">učitelky volí cvičení a pohybové aktivity i jejich  intenzitu a obtížnost  přiměřeně věku a individuálním schopnostem dětí. </w:t>
      </w:r>
    </w:p>
    <w:p w:rsidR="00EA5EA9" w:rsidRDefault="00F40151">
      <w:pPr>
        <w:widowControl w:val="0"/>
        <w:spacing w:line="240" w:lineRule="auto"/>
        <w:jc w:val="both"/>
      </w:pPr>
      <w:r>
        <w:rPr>
          <w:rFonts w:asciiTheme="majorHAnsi" w:hAnsiTheme="majorHAnsi"/>
          <w:b/>
          <w:sz w:val="22"/>
        </w:rPr>
        <w:t>23.5. Pracovní a výtvarné činnosti</w:t>
      </w:r>
    </w:p>
    <w:p w:rsidR="00EA5EA9" w:rsidRDefault="00F40151">
      <w:pPr>
        <w:pStyle w:val="Odstavecseseznamem"/>
        <w:widowControl w:val="0"/>
        <w:numPr>
          <w:ilvl w:val="0"/>
          <w:numId w:val="8"/>
        </w:numPr>
        <w:spacing w:line="240" w:lineRule="auto"/>
        <w:jc w:val="both"/>
        <w:rPr>
          <w:rFonts w:asciiTheme="majorHAnsi" w:hAnsiTheme="majorHAnsi"/>
          <w:sz w:val="22"/>
        </w:rPr>
      </w:pPr>
      <w:r>
        <w:rPr>
          <w:rFonts w:asciiTheme="majorHAnsi" w:hAnsiTheme="majorHAnsi"/>
          <w:sz w:val="22"/>
        </w:rPr>
        <w:t>při těchto aktivitách mohou děti použít  jen bezpečné nástroje,</w:t>
      </w:r>
    </w:p>
    <w:p w:rsidR="00EA5EA9" w:rsidRDefault="00F40151">
      <w:pPr>
        <w:pStyle w:val="Odstavecseseznamem"/>
        <w:widowControl w:val="0"/>
        <w:numPr>
          <w:ilvl w:val="0"/>
          <w:numId w:val="8"/>
        </w:numPr>
        <w:spacing w:line="240" w:lineRule="auto"/>
        <w:jc w:val="both"/>
        <w:rPr>
          <w:rFonts w:asciiTheme="majorHAnsi" w:hAnsiTheme="majorHAnsi"/>
          <w:sz w:val="22"/>
        </w:rPr>
      </w:pPr>
      <w:r>
        <w:rPr>
          <w:rFonts w:asciiTheme="majorHAnsi" w:hAnsiTheme="majorHAnsi"/>
          <w:sz w:val="22"/>
        </w:rPr>
        <w:t>aktivity, při nichž je nutné použít zakulacené nůžky nebo kladívka, vykonávají děti pouze pod dohledem učitelky,</w:t>
      </w:r>
    </w:p>
    <w:p w:rsidR="00EA5EA9" w:rsidRDefault="00F40151">
      <w:pPr>
        <w:pStyle w:val="Odstavecseseznamem"/>
        <w:widowControl w:val="0"/>
        <w:numPr>
          <w:ilvl w:val="0"/>
          <w:numId w:val="8"/>
        </w:numPr>
        <w:spacing w:line="240" w:lineRule="auto"/>
        <w:jc w:val="both"/>
        <w:rPr>
          <w:rFonts w:asciiTheme="majorHAnsi" w:hAnsiTheme="majorHAnsi"/>
          <w:sz w:val="22"/>
        </w:rPr>
      </w:pPr>
      <w:r>
        <w:rPr>
          <w:rFonts w:asciiTheme="majorHAnsi" w:hAnsiTheme="majorHAnsi"/>
          <w:sz w:val="22"/>
        </w:rPr>
        <w:t>s ostatními nástroji, které by mohly děti zranit, vykonávají práci výhradně učitelky.</w:t>
      </w:r>
    </w:p>
    <w:p w:rsidR="00EA5EA9" w:rsidRDefault="00F40151">
      <w:pPr>
        <w:widowControl w:val="0"/>
        <w:spacing w:line="240" w:lineRule="auto"/>
        <w:jc w:val="both"/>
        <w:rPr>
          <w:rFonts w:asciiTheme="majorHAnsi" w:hAnsiTheme="majorHAnsi"/>
          <w:sz w:val="22"/>
        </w:rPr>
      </w:pPr>
      <w:r>
        <w:rPr>
          <w:rFonts w:asciiTheme="majorHAnsi" w:hAnsiTheme="majorHAnsi"/>
          <w:b/>
          <w:bCs/>
          <w:sz w:val="22"/>
        </w:rPr>
        <w:t>Součástí bezpečnosti a ochrany zdraví je provozní řád školní zahrady a vnitřní řád školní jídelny.</w:t>
      </w:r>
    </w:p>
    <w:p w:rsidR="00EA5EA9" w:rsidRDefault="00F40151">
      <w:pPr>
        <w:widowControl w:val="0"/>
        <w:spacing w:line="360" w:lineRule="auto"/>
        <w:jc w:val="both"/>
      </w:pPr>
      <w:r>
        <w:rPr>
          <w:rFonts w:asciiTheme="majorHAnsi" w:hAnsiTheme="majorHAnsi"/>
          <w:b/>
          <w:caps/>
          <w:sz w:val="16"/>
          <w:szCs w:val="16"/>
          <w:u w:val="single"/>
          <w:shd w:val="clear" w:color="auto" w:fill="FFFFFF"/>
        </w:rPr>
        <w:br/>
      </w:r>
      <w:r>
        <w:rPr>
          <w:rFonts w:asciiTheme="majorHAnsi" w:hAnsiTheme="majorHAnsi"/>
          <w:b/>
          <w:caps/>
          <w:color w:val="1F497D" w:themeColor="text2"/>
          <w:sz w:val="28"/>
          <w:szCs w:val="28"/>
          <w:u w:val="single"/>
          <w:shd w:val="clear" w:color="auto" w:fill="FFFFFF"/>
        </w:rPr>
        <w:t>VIII. Ochrana dětí před sociálně patologickými jevy a před projevy diskriminace, nepřátelství nebo násilí</w:t>
      </w:r>
    </w:p>
    <w:p w:rsidR="00EA5EA9" w:rsidRDefault="00F40151">
      <w:pPr>
        <w:widowControl w:val="0"/>
        <w:spacing w:line="240" w:lineRule="auto"/>
        <w:jc w:val="both"/>
      </w:pPr>
      <w:r>
        <w:rPr>
          <w:rFonts w:asciiTheme="majorHAnsi" w:hAnsiTheme="majorHAnsi"/>
          <w:b/>
          <w:bCs/>
          <w:sz w:val="22"/>
        </w:rPr>
        <w:t xml:space="preserve">24.1. </w:t>
      </w:r>
      <w:r>
        <w:rPr>
          <w:rFonts w:asciiTheme="majorHAnsi" w:hAnsiTheme="majorHAnsi"/>
          <w:b/>
          <w:sz w:val="22"/>
        </w:rPr>
        <w:t>K úspěšnému společenskému začlenění dítěte je určena cílená prosociální výchova dětí.</w:t>
      </w:r>
      <w:r>
        <w:rPr>
          <w:rFonts w:asciiTheme="majorHAnsi" w:hAnsiTheme="majorHAnsi"/>
          <w:sz w:val="22"/>
        </w:rPr>
        <w:t xml:space="preserve"> Učitelky vedou děti ke spolupráci, k utváření vztahů k vrstevníkům a dospělým, probouzejí v dětech empatii, učí je sebepoznávání a poznávání ostatních. </w:t>
      </w:r>
      <w:r>
        <w:rPr>
          <w:rFonts w:asciiTheme="majorHAnsi" w:hAnsiTheme="majorHAnsi"/>
          <w:sz w:val="22"/>
        </w:rPr>
        <w:br/>
        <w:t>Důležitým prvkem prevence v této oblasti je i vytvoření příznivého sociálního klimatu mezi dětmi navzájem, mezi dětmi a zaměstnanci školy a mezi zaměstnanci a zákonnými zástupci.</w:t>
      </w:r>
      <w:r>
        <w:rPr>
          <w:rFonts w:asciiTheme="majorHAnsi" w:hAnsiTheme="majorHAnsi"/>
          <w:sz w:val="22"/>
        </w:rPr>
        <w:br/>
        <w:t>Působení v oblasti prevence a ochrany dětí před sociálně patologickými jevy se v MŠ zaměřuje primárně na výchovu podporující zdravý způsob života. Přiměřeně k věku a schopnosti porozumění a pochopení jsou děti citlivě seznamovány s existujícími projevy společensky nepřijatelného chování, nebezpečím fyzického násilí a důsledky negativních závislostí. Výchovným působením jsou vedeny k odsouzení negativních jevů, přiměřenému způsobu obrany ve svém prostředí a vědomému přijetí pozitiv zdravého životního stylu.</w:t>
      </w:r>
      <w:r>
        <w:rPr>
          <w:rFonts w:asciiTheme="majorHAnsi" w:hAnsiTheme="majorHAnsi"/>
          <w:b/>
          <w:sz w:val="22"/>
          <w:u w:val="single"/>
        </w:rPr>
        <w:t xml:space="preserve"> </w:t>
      </w:r>
    </w:p>
    <w:p w:rsidR="00EA5EA9" w:rsidRDefault="00F40151">
      <w:pPr>
        <w:widowControl w:val="0"/>
        <w:spacing w:line="240" w:lineRule="auto"/>
        <w:jc w:val="both"/>
      </w:pPr>
      <w:r>
        <w:rPr>
          <w:rFonts w:asciiTheme="majorHAnsi" w:hAnsiTheme="majorHAnsi"/>
          <w:b/>
          <w:bCs/>
          <w:sz w:val="22"/>
        </w:rPr>
        <w:t xml:space="preserve">24.2. </w:t>
      </w:r>
      <w:r>
        <w:rPr>
          <w:rFonts w:asciiTheme="majorHAnsi" w:hAnsiTheme="majorHAnsi"/>
          <w:b/>
          <w:sz w:val="22"/>
        </w:rPr>
        <w:t>V rámci prevence projevů diskriminace, nepřátelství a násilí sledují učitelky vztahy v kolektivu</w:t>
      </w:r>
      <w:r>
        <w:rPr>
          <w:rFonts w:asciiTheme="majorHAnsi" w:hAnsiTheme="majorHAnsi"/>
          <w:sz w:val="22"/>
        </w:rPr>
        <w:t xml:space="preserve"> s cílem řešit případné deformující vztahy mezi dětmi již v jejich počátcích a to ve spolupráci se zákonnými zástupci. </w:t>
      </w:r>
    </w:p>
    <w:p w:rsidR="00EA5EA9" w:rsidRDefault="00F40151">
      <w:pPr>
        <w:widowControl w:val="0"/>
        <w:spacing w:line="240" w:lineRule="auto"/>
        <w:jc w:val="both"/>
      </w:pPr>
      <w:r>
        <w:rPr>
          <w:rFonts w:asciiTheme="majorHAnsi" w:hAnsiTheme="majorHAnsi"/>
          <w:b/>
          <w:bCs/>
          <w:sz w:val="22"/>
        </w:rPr>
        <w:lastRenderedPageBreak/>
        <w:t>24.3.</w:t>
      </w:r>
      <w:r>
        <w:rPr>
          <w:rFonts w:asciiTheme="majorHAnsi" w:hAnsiTheme="majorHAnsi"/>
          <w:sz w:val="22"/>
        </w:rPr>
        <w:t xml:space="preserve"> Během roku vytváří učitelky s dětmi na základě vzniklých situací a prožitků </w:t>
      </w:r>
      <w:r>
        <w:rPr>
          <w:rFonts w:asciiTheme="majorHAnsi" w:hAnsiTheme="majorHAnsi"/>
          <w:b/>
          <w:sz w:val="22"/>
        </w:rPr>
        <w:t>společná pravidla soužití</w:t>
      </w:r>
      <w:r>
        <w:rPr>
          <w:rFonts w:asciiTheme="majorHAnsi" w:hAnsiTheme="majorHAnsi"/>
          <w:sz w:val="22"/>
        </w:rPr>
        <w:t>, která vedou k vzájemnému respektování. Obrázky, které pravidla symbolizují, jsou umístěny ve třídě.</w:t>
      </w:r>
    </w:p>
    <w:p w:rsidR="00EA5EA9" w:rsidRDefault="00F40151">
      <w:pPr>
        <w:widowControl w:val="0"/>
        <w:spacing w:line="240" w:lineRule="auto"/>
        <w:jc w:val="both"/>
      </w:pPr>
      <w:r>
        <w:rPr>
          <w:rFonts w:asciiTheme="majorHAnsi" w:hAnsiTheme="majorHAnsi"/>
          <w:b/>
          <w:sz w:val="22"/>
        </w:rPr>
        <w:t>24.4.</w:t>
      </w:r>
      <w:r>
        <w:rPr>
          <w:rFonts w:asciiTheme="majorHAnsi" w:hAnsiTheme="majorHAnsi"/>
          <w:sz w:val="22"/>
        </w:rPr>
        <w:t xml:space="preserve"> Ve vnitřních i vnějších prostorách MŠ a při školních akcích platí zákaz kouření, používání elektronických cigaret a požívaní alkoholických nápojů a</w:t>
      </w:r>
      <w:r>
        <w:rPr>
          <w:rFonts w:asciiTheme="majorHAnsi" w:hAnsiTheme="majorHAnsi"/>
          <w:color w:val="F79646"/>
          <w:sz w:val="22"/>
        </w:rPr>
        <w:t xml:space="preserve"> </w:t>
      </w:r>
      <w:r>
        <w:rPr>
          <w:rFonts w:asciiTheme="majorHAnsi" w:hAnsiTheme="majorHAnsi"/>
          <w:sz w:val="22"/>
        </w:rPr>
        <w:t>zákaz vnášení věcí a látek ohrožujících bezpečnost a zdraví (zbraně, omamné látky, alkohol). Ve všech prostorách MŠ je zákaz propagace politických stran a hnutí a zákaz reklamy.</w:t>
      </w:r>
    </w:p>
    <w:p w:rsidR="00EA5EA9" w:rsidRDefault="00F40151">
      <w:pPr>
        <w:widowControl w:val="0"/>
        <w:spacing w:line="240" w:lineRule="auto"/>
        <w:jc w:val="both"/>
      </w:pPr>
      <w:r w:rsidRPr="00B67705">
        <w:rPr>
          <w:rFonts w:asciiTheme="majorHAnsi" w:hAnsiTheme="majorHAnsi"/>
          <w:b/>
          <w:caps/>
          <w:sz w:val="12"/>
          <w:szCs w:val="12"/>
          <w:u w:val="single"/>
          <w:shd w:val="clear" w:color="auto" w:fill="FFFFFF"/>
        </w:rPr>
        <w:br/>
      </w:r>
      <w:r>
        <w:rPr>
          <w:rFonts w:asciiTheme="majorHAnsi" w:hAnsiTheme="majorHAnsi"/>
          <w:b/>
          <w:caps/>
          <w:color w:val="1F497D" w:themeColor="text2"/>
          <w:sz w:val="28"/>
          <w:szCs w:val="28"/>
          <w:u w:val="single"/>
          <w:shd w:val="clear" w:color="auto" w:fill="FFFFFF"/>
        </w:rPr>
        <w:t xml:space="preserve">IX.  Podmínky zacházení s majetkem školy </w:t>
      </w:r>
    </w:p>
    <w:p w:rsidR="00EA5EA9" w:rsidRDefault="00F40151">
      <w:pPr>
        <w:widowControl w:val="0"/>
        <w:spacing w:line="240" w:lineRule="auto"/>
        <w:jc w:val="both"/>
      </w:pPr>
      <w:r>
        <w:rPr>
          <w:rFonts w:asciiTheme="majorHAnsi" w:hAnsiTheme="majorHAnsi"/>
          <w:b/>
          <w:sz w:val="24"/>
          <w:szCs w:val="24"/>
          <w:u w:val="single"/>
        </w:rPr>
        <w:t>25. Zacházení dětí s majetkem MŠ v rámci vzdělávání</w:t>
      </w:r>
    </w:p>
    <w:p w:rsidR="00EA5EA9" w:rsidRDefault="00F40151">
      <w:pPr>
        <w:widowControl w:val="0"/>
        <w:spacing w:line="240" w:lineRule="auto"/>
        <w:jc w:val="both"/>
      </w:pPr>
      <w:r>
        <w:rPr>
          <w:rFonts w:asciiTheme="majorHAnsi" w:hAnsiTheme="majorHAnsi"/>
          <w:b/>
          <w:sz w:val="22"/>
        </w:rPr>
        <w:t>25.1.</w:t>
      </w:r>
      <w:r>
        <w:rPr>
          <w:rFonts w:asciiTheme="majorHAnsi" w:hAnsiTheme="majorHAnsi"/>
          <w:sz w:val="22"/>
        </w:rPr>
        <w:t xml:space="preserve"> Učitelky vedou děti k šetrnému zacházení s majetkem školy, učebními pomůckami, hračkami a dalšími vzdělávacími potřebami, k úspornému využívání vody, elektrické energie, materiálů, ke třídění odpadů a k ochraně před svévolným poškozováním majetku školy i ostatních dětí.</w:t>
      </w:r>
      <w:r>
        <w:rPr>
          <w:rFonts w:asciiTheme="majorHAnsi" w:hAnsiTheme="majorHAnsi"/>
          <w:color w:val="00B050"/>
          <w:sz w:val="22"/>
        </w:rPr>
        <w:t xml:space="preserve"> </w:t>
      </w:r>
      <w:r>
        <w:rPr>
          <w:rFonts w:asciiTheme="majorHAnsi" w:hAnsiTheme="majorHAnsi"/>
          <w:sz w:val="22"/>
        </w:rPr>
        <w:t>Zákonní zástupci budou informováni o každém úmyslném poškození majetku školy dítětem.</w:t>
      </w:r>
    </w:p>
    <w:p w:rsidR="00EA5EA9" w:rsidRDefault="00F40151">
      <w:pPr>
        <w:widowControl w:val="0"/>
        <w:spacing w:line="240" w:lineRule="auto"/>
        <w:jc w:val="both"/>
      </w:pPr>
      <w:r>
        <w:rPr>
          <w:rFonts w:asciiTheme="majorHAnsi" w:hAnsiTheme="majorHAnsi"/>
          <w:b/>
          <w:sz w:val="22"/>
        </w:rPr>
        <w:t>25.2.</w:t>
      </w:r>
      <w:r>
        <w:rPr>
          <w:rFonts w:asciiTheme="majorHAnsi" w:hAnsiTheme="majorHAnsi"/>
          <w:sz w:val="22"/>
        </w:rPr>
        <w:t xml:space="preserve"> Zjištěnou ztrátu osobní věci nahlásí dítě nebo jeho zákonný zástupce ihned učitelce.</w:t>
      </w:r>
      <w:r>
        <w:rPr>
          <w:rFonts w:asciiTheme="majorHAnsi" w:hAnsiTheme="majorHAnsi"/>
          <w:sz w:val="22"/>
        </w:rPr>
        <w:br/>
      </w:r>
      <w:r>
        <w:rPr>
          <w:rFonts w:asciiTheme="majorHAnsi" w:hAnsiTheme="majorHAnsi"/>
          <w:b/>
          <w:sz w:val="22"/>
          <w:u w:val="single"/>
        </w:rPr>
        <w:br/>
      </w:r>
      <w:r>
        <w:rPr>
          <w:rFonts w:asciiTheme="majorHAnsi" w:hAnsiTheme="majorHAnsi"/>
          <w:b/>
          <w:sz w:val="24"/>
          <w:szCs w:val="24"/>
          <w:u w:val="single"/>
        </w:rPr>
        <w:t xml:space="preserve">26. Zacházení zákonných zástupců s majetkem MŠ </w:t>
      </w:r>
    </w:p>
    <w:p w:rsidR="00EA5EA9" w:rsidRDefault="00F40151">
      <w:pPr>
        <w:widowControl w:val="0"/>
        <w:spacing w:line="240" w:lineRule="auto"/>
        <w:jc w:val="both"/>
      </w:pPr>
      <w:r>
        <w:rPr>
          <w:rFonts w:asciiTheme="majorHAnsi" w:hAnsiTheme="majorHAnsi"/>
          <w:b/>
          <w:sz w:val="22"/>
        </w:rPr>
        <w:t>26.1.</w:t>
      </w:r>
      <w:r>
        <w:rPr>
          <w:rFonts w:asciiTheme="majorHAnsi" w:hAnsiTheme="majorHAnsi"/>
          <w:sz w:val="22"/>
        </w:rPr>
        <w:t xml:space="preserve"> Zákonní zástupci jsou povinni chovat se ohleduplně k majetku školy a zacházet s ním šetrně a úmyslně ho nepoškozovat. Pokud zákonní zástupci zjistí poškození majetku školy, nahlásí tuto skutečnost neprodleně jakémukoli zaměstnanci  školy.</w:t>
      </w:r>
    </w:p>
    <w:p w:rsidR="00EA5EA9" w:rsidRPr="00B67705" w:rsidRDefault="00F40151">
      <w:pPr>
        <w:widowControl w:val="0"/>
        <w:spacing w:line="240" w:lineRule="auto"/>
        <w:jc w:val="both"/>
        <w:rPr>
          <w:sz w:val="12"/>
          <w:szCs w:val="12"/>
        </w:rPr>
      </w:pPr>
      <w:r>
        <w:rPr>
          <w:rFonts w:asciiTheme="majorHAnsi" w:hAnsiTheme="majorHAnsi"/>
          <w:b/>
          <w:sz w:val="22"/>
        </w:rPr>
        <w:t>26.2.</w:t>
      </w:r>
      <w:r>
        <w:rPr>
          <w:rFonts w:asciiTheme="majorHAnsi" w:hAnsiTheme="majorHAnsi"/>
          <w:sz w:val="22"/>
        </w:rPr>
        <w:t xml:space="preserve"> Při vstupu do MŠ jsou zákonní zástupci povinni se přezouvat, popř. využívat návleků.</w:t>
      </w:r>
      <w:r>
        <w:rPr>
          <w:rFonts w:asciiTheme="majorHAnsi" w:hAnsiTheme="majorHAnsi"/>
          <w:sz w:val="22"/>
        </w:rPr>
        <w:br/>
      </w:r>
    </w:p>
    <w:p w:rsidR="00EA5EA9" w:rsidRDefault="00F40151">
      <w:pPr>
        <w:widowControl w:val="0"/>
        <w:spacing w:line="240" w:lineRule="auto"/>
        <w:jc w:val="both"/>
      </w:pPr>
      <w:r>
        <w:rPr>
          <w:rFonts w:asciiTheme="majorHAnsi" w:hAnsiTheme="majorHAnsi"/>
          <w:b/>
          <w:caps/>
          <w:color w:val="1F497D" w:themeColor="text2"/>
          <w:sz w:val="28"/>
          <w:szCs w:val="28"/>
          <w:u w:val="single"/>
          <w:shd w:val="clear" w:color="auto" w:fill="FFFFFF"/>
        </w:rPr>
        <w:t>X.  Závěrečná ustanovení</w:t>
      </w:r>
    </w:p>
    <w:p w:rsidR="00EA5EA9" w:rsidRDefault="00F40151">
      <w:pPr>
        <w:widowControl w:val="0"/>
        <w:spacing w:line="240" w:lineRule="auto"/>
        <w:jc w:val="both"/>
      </w:pPr>
      <w:r>
        <w:rPr>
          <w:rFonts w:asciiTheme="majorHAnsi" w:hAnsiTheme="majorHAnsi"/>
          <w:b/>
          <w:sz w:val="24"/>
          <w:szCs w:val="24"/>
          <w:u w:val="single"/>
        </w:rPr>
        <w:t>27. Seznámení zaměstnanců MŠ a zákonných zástupců dětí se školním řádem</w:t>
      </w:r>
    </w:p>
    <w:p w:rsidR="00EA5EA9" w:rsidRDefault="00F40151">
      <w:pPr>
        <w:widowControl w:val="0"/>
        <w:spacing w:line="240" w:lineRule="auto"/>
        <w:jc w:val="both"/>
      </w:pPr>
      <w:r>
        <w:rPr>
          <w:rFonts w:asciiTheme="majorHAnsi" w:hAnsiTheme="majorHAnsi"/>
          <w:sz w:val="22"/>
        </w:rPr>
        <w:t xml:space="preserve">Ředitelka seznámení zaměstnance mateřské školy s obsahem tohoto školního  řádu na pedagogické radě a provozní poradě před zahájením školního roku. Zaměstnanci MŠ přijímaní v průběhu školního roku budou se školním řádem seznámeni  při jejich nástupu do práce. O obsahu školního řádu a povinnosti jeho dodržování informuje ředitelka  zákonné zástupce dětí na třídní  schůzce na začátku školního roku. Zákonné zástupce  dětí přijatých v průběhu školního roku seznámí se školním řádem při přijetí dítěte do MŠ. Seznámení potvrdí zákonní zástupci svým podpisem. Školní řád je trvale umístěn v šatně MŠ a na webových stránkách. </w:t>
      </w:r>
    </w:p>
    <w:p w:rsidR="00EA5EA9" w:rsidRDefault="00F40151">
      <w:pPr>
        <w:widowControl w:val="0"/>
        <w:spacing w:line="240" w:lineRule="auto"/>
        <w:jc w:val="both"/>
      </w:pPr>
      <w:r>
        <w:rPr>
          <w:rFonts w:asciiTheme="majorHAnsi" w:hAnsiTheme="majorHAnsi"/>
          <w:b/>
          <w:sz w:val="24"/>
          <w:szCs w:val="24"/>
          <w:u w:val="single"/>
        </w:rPr>
        <w:t>28. Závaznost a účinnost školního řádu</w:t>
      </w:r>
    </w:p>
    <w:p w:rsidR="00EA5EA9" w:rsidRDefault="00F40151">
      <w:pPr>
        <w:widowControl w:val="0"/>
        <w:spacing w:line="240" w:lineRule="auto"/>
        <w:jc w:val="both"/>
        <w:rPr>
          <w:rFonts w:asciiTheme="majorHAnsi" w:hAnsiTheme="majorHAnsi"/>
          <w:sz w:val="22"/>
        </w:rPr>
      </w:pPr>
      <w:r>
        <w:rPr>
          <w:rFonts w:asciiTheme="majorHAnsi" w:hAnsiTheme="majorHAnsi"/>
          <w:sz w:val="22"/>
        </w:rPr>
        <w:t>Školní řád a jeho dodržování je závazné pro všechny zaměstnance i zákonné zástupce dětí přijatých k předškolnímu vzdělávání. Kontrolu dodržování školního řádu vykonává ředitelka MŠ nebo jí pověření zaměstnanci.</w:t>
      </w:r>
    </w:p>
    <w:p w:rsidR="00EA5EA9" w:rsidRDefault="00F40151">
      <w:pPr>
        <w:widowControl w:val="0"/>
        <w:spacing w:line="240" w:lineRule="auto"/>
        <w:jc w:val="both"/>
        <w:rPr>
          <w:rFonts w:asciiTheme="majorHAnsi" w:hAnsiTheme="majorHAnsi"/>
          <w:sz w:val="22"/>
        </w:rPr>
      </w:pPr>
      <w:r>
        <w:rPr>
          <w:rFonts w:asciiTheme="majorHAnsi" w:hAnsiTheme="majorHAnsi"/>
          <w:b/>
          <w:sz w:val="22"/>
        </w:rPr>
        <w:t>Školní řád nabývá účinnosti dnem 1.9.2017</w:t>
      </w:r>
      <w:r>
        <w:rPr>
          <w:rFonts w:asciiTheme="majorHAnsi" w:hAnsiTheme="majorHAnsi"/>
          <w:color w:val="00B050"/>
          <w:sz w:val="22"/>
        </w:rPr>
        <w:t xml:space="preserve"> </w:t>
      </w:r>
      <w:r>
        <w:rPr>
          <w:rFonts w:asciiTheme="majorHAnsi" w:hAnsiTheme="majorHAnsi"/>
          <w:sz w:val="22"/>
        </w:rPr>
        <w:t>a ruší školní řád účinný před tímto datem.</w:t>
      </w:r>
    </w:p>
    <w:p w:rsidR="00EA5EA9" w:rsidRDefault="00534030">
      <w:pPr>
        <w:widowControl w:val="0"/>
        <w:spacing w:line="360" w:lineRule="auto"/>
        <w:ind w:right="334"/>
      </w:pPr>
      <w:r>
        <w:rPr>
          <w:rFonts w:asciiTheme="majorHAnsi" w:hAnsiTheme="majorHAnsi"/>
          <w:sz w:val="22"/>
        </w:rPr>
        <w:br/>
      </w:r>
      <w:r w:rsidR="00F40151">
        <w:rPr>
          <w:rFonts w:asciiTheme="majorHAnsi" w:hAnsiTheme="majorHAnsi"/>
          <w:sz w:val="22"/>
        </w:rPr>
        <w:t>V Uble, dne 28.8. 2017</w:t>
      </w:r>
      <w:r w:rsidR="00B67705">
        <w:rPr>
          <w:rFonts w:asciiTheme="majorHAnsi" w:hAnsiTheme="majorHAnsi"/>
          <w:sz w:val="22"/>
        </w:rPr>
        <w:t>, aktualizace dne 27.8.2019</w:t>
      </w:r>
      <w:r>
        <w:rPr>
          <w:rFonts w:asciiTheme="majorHAnsi" w:hAnsiTheme="majorHAnsi"/>
          <w:sz w:val="22"/>
        </w:rPr>
        <w:t xml:space="preserve">.                                             </w:t>
      </w:r>
      <w:r w:rsidR="00B67705">
        <w:rPr>
          <w:rFonts w:asciiTheme="majorHAnsi" w:hAnsiTheme="majorHAnsi"/>
          <w:sz w:val="22"/>
        </w:rPr>
        <w:br/>
      </w:r>
      <w:r w:rsidR="00B67705">
        <w:rPr>
          <w:rFonts w:asciiTheme="majorHAnsi" w:hAnsiTheme="majorHAnsi"/>
          <w:sz w:val="22"/>
        </w:rPr>
        <w:br/>
        <w:t xml:space="preserve">                                                                                         </w:t>
      </w:r>
      <w:r w:rsidR="00F40151">
        <w:rPr>
          <w:rFonts w:asciiTheme="majorHAnsi" w:hAnsiTheme="majorHAnsi"/>
          <w:sz w:val="22"/>
        </w:rPr>
        <w:t xml:space="preserve">Veronika Kršáková, </w:t>
      </w:r>
      <w:r w:rsidR="00B67705">
        <w:rPr>
          <w:rFonts w:asciiTheme="majorHAnsi" w:hAnsiTheme="majorHAnsi"/>
          <w:sz w:val="22"/>
        </w:rPr>
        <w:t>ředitelka školy</w:t>
      </w:r>
      <w:r w:rsidR="00B67705">
        <w:rPr>
          <w:rFonts w:asciiTheme="majorHAnsi" w:hAnsiTheme="majorHAnsi"/>
          <w:sz w:val="22"/>
        </w:rPr>
        <w:br/>
      </w:r>
      <w:r w:rsidR="00B67705">
        <w:rPr>
          <w:rFonts w:asciiTheme="majorHAnsi" w:hAnsiTheme="majorHAnsi"/>
          <w:sz w:val="22"/>
        </w:rPr>
        <w:lastRenderedPageBreak/>
        <w:t xml:space="preserve">                                                                                                                                                 </w:t>
      </w:r>
      <w:r w:rsidR="00F40151">
        <w:rPr>
          <w:rFonts w:asciiTheme="majorHAnsi" w:hAnsiTheme="majorHAnsi"/>
          <w:sz w:val="22"/>
        </w:rPr>
        <w:t xml:space="preserve">                                                                                                                          </w:t>
      </w:r>
    </w:p>
    <w:sectPr w:rsidR="00EA5EA9">
      <w:headerReference w:type="default" r:id="rId10"/>
      <w:footerReference w:type="default" r:id="rId11"/>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6C2" w:rsidRDefault="00A726C2">
      <w:pPr>
        <w:spacing w:after="0" w:line="240" w:lineRule="auto"/>
      </w:pPr>
      <w:r>
        <w:separator/>
      </w:r>
    </w:p>
  </w:endnote>
  <w:endnote w:type="continuationSeparator" w:id="0">
    <w:p w:rsidR="00A726C2" w:rsidRDefault="00A72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ans">
    <w:altName w:val="Arial"/>
    <w:panose1 w:val="020B0604020202020204"/>
    <w:charset w:val="EE"/>
    <w:family w:val="roman"/>
    <w:pitch w:val="variable"/>
  </w:font>
  <w:font w:name="Microsoft YaHei">
    <w:panose1 w:val="020B0503020204020204"/>
    <w:charset w:val="00"/>
    <w:family w:val="roman"/>
    <w:notTrueType/>
    <w:pitch w:val="default"/>
  </w:font>
  <w:font w:name="Lucida Sans">
    <w:panose1 w:val="020B0602030504020204"/>
    <w:charset w:val="00"/>
    <w:family w:val="roman"/>
    <w:notTrueType/>
    <w:pitch w:val="default"/>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1" w:usb1="080E0000" w:usb2="00000010" w:usb3="00000000" w:csb0="00040000" w:csb1="00000000"/>
  </w:font>
  <w:font w:name="Mangal">
    <w:panose1 w:val="00000400000000000000"/>
    <w:charset w:val="01"/>
    <w:family w:val="roman"/>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0711715"/>
      <w:docPartObj>
        <w:docPartGallery w:val="Page Numbers (Bottom of Page)"/>
        <w:docPartUnique/>
      </w:docPartObj>
    </w:sdtPr>
    <w:sdtEndPr/>
    <w:sdtContent>
      <w:p w:rsidR="00EA5EA9" w:rsidRDefault="00F40151">
        <w:pPr>
          <w:pStyle w:val="Zpat1"/>
          <w:jc w:val="center"/>
        </w:pPr>
        <w:r>
          <w:fldChar w:fldCharType="begin"/>
        </w:r>
        <w:r>
          <w:instrText>PAGE</w:instrText>
        </w:r>
        <w:r>
          <w:fldChar w:fldCharType="separate"/>
        </w:r>
        <w:r w:rsidR="003A3071">
          <w:rPr>
            <w:noProof/>
          </w:rPr>
          <w:t>5</w:t>
        </w:r>
        <w:r>
          <w:fldChar w:fldCharType="end"/>
        </w:r>
      </w:p>
    </w:sdtContent>
  </w:sdt>
  <w:p w:rsidR="00EA5EA9" w:rsidRDefault="00EA5EA9">
    <w:pPr>
      <w:pStyle w:val="Zpat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6C2" w:rsidRDefault="00A726C2">
      <w:pPr>
        <w:spacing w:after="0" w:line="240" w:lineRule="auto"/>
      </w:pPr>
      <w:r>
        <w:separator/>
      </w:r>
    </w:p>
  </w:footnote>
  <w:footnote w:type="continuationSeparator" w:id="0">
    <w:p w:rsidR="00A726C2" w:rsidRDefault="00A726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EA9" w:rsidRDefault="00EA5EA9">
    <w:pPr>
      <w:pStyle w:val="Zhlav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34E73"/>
    <w:multiLevelType w:val="multilevel"/>
    <w:tmpl w:val="C832B126"/>
    <w:lvl w:ilvl="0">
      <w:start w:val="1"/>
      <w:numFmt w:val="bullet"/>
      <w:lvlText w:val="-"/>
      <w:lvlJc w:val="left"/>
      <w:pPr>
        <w:ind w:left="720" w:hanging="360"/>
      </w:pPr>
      <w:rPr>
        <w:rFonts w:ascii="Arial" w:hAnsi="Arial" w:cs="Aria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FC40281"/>
    <w:multiLevelType w:val="multilevel"/>
    <w:tmpl w:val="87F087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3472D2C"/>
    <w:multiLevelType w:val="multilevel"/>
    <w:tmpl w:val="76481038"/>
    <w:lvl w:ilvl="0">
      <w:start w:val="1"/>
      <w:numFmt w:val="bullet"/>
      <w:lvlText w:val="-"/>
      <w:lvlJc w:val="left"/>
      <w:pPr>
        <w:ind w:left="720" w:hanging="360"/>
      </w:pPr>
      <w:rPr>
        <w:rFonts w:ascii="Arial" w:hAnsi="Arial" w:cs="Aria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41C7F41"/>
    <w:multiLevelType w:val="multilevel"/>
    <w:tmpl w:val="50F40832"/>
    <w:lvl w:ilvl="0">
      <w:start w:val="1"/>
      <w:numFmt w:val="bullet"/>
      <w:lvlText w:val="-"/>
      <w:lvlJc w:val="left"/>
      <w:pPr>
        <w:ind w:left="960" w:hanging="360"/>
      </w:pPr>
      <w:rPr>
        <w:rFonts w:ascii="Arial" w:hAnsi="Arial" w:cs="Arial" w:hint="default"/>
        <w:sz w:val="22"/>
      </w:rPr>
    </w:lvl>
    <w:lvl w:ilvl="1">
      <w:start w:val="1"/>
      <w:numFmt w:val="bullet"/>
      <w:lvlText w:val="o"/>
      <w:lvlJc w:val="left"/>
      <w:pPr>
        <w:ind w:left="1680" w:hanging="360"/>
      </w:pPr>
      <w:rPr>
        <w:rFonts w:ascii="Courier New" w:hAnsi="Courier New" w:cs="Courier New" w:hint="default"/>
      </w:rPr>
    </w:lvl>
    <w:lvl w:ilvl="2">
      <w:start w:val="1"/>
      <w:numFmt w:val="bullet"/>
      <w:lvlText w:val=""/>
      <w:lvlJc w:val="left"/>
      <w:pPr>
        <w:ind w:left="2400" w:hanging="360"/>
      </w:pPr>
      <w:rPr>
        <w:rFonts w:ascii="Wingdings" w:hAnsi="Wingdings" w:cs="Wingdings" w:hint="default"/>
      </w:rPr>
    </w:lvl>
    <w:lvl w:ilvl="3">
      <w:start w:val="1"/>
      <w:numFmt w:val="bullet"/>
      <w:lvlText w:val=""/>
      <w:lvlJc w:val="left"/>
      <w:pPr>
        <w:ind w:left="3120" w:hanging="360"/>
      </w:pPr>
      <w:rPr>
        <w:rFonts w:ascii="Symbol" w:hAnsi="Symbol" w:cs="Symbol" w:hint="default"/>
      </w:rPr>
    </w:lvl>
    <w:lvl w:ilvl="4">
      <w:start w:val="1"/>
      <w:numFmt w:val="bullet"/>
      <w:lvlText w:val="o"/>
      <w:lvlJc w:val="left"/>
      <w:pPr>
        <w:ind w:left="3840" w:hanging="360"/>
      </w:pPr>
      <w:rPr>
        <w:rFonts w:ascii="Courier New" w:hAnsi="Courier New" w:cs="Courier New" w:hint="default"/>
      </w:rPr>
    </w:lvl>
    <w:lvl w:ilvl="5">
      <w:start w:val="1"/>
      <w:numFmt w:val="bullet"/>
      <w:lvlText w:val=""/>
      <w:lvlJc w:val="left"/>
      <w:pPr>
        <w:ind w:left="4560" w:hanging="360"/>
      </w:pPr>
      <w:rPr>
        <w:rFonts w:ascii="Wingdings" w:hAnsi="Wingdings" w:cs="Wingdings" w:hint="default"/>
      </w:rPr>
    </w:lvl>
    <w:lvl w:ilvl="6">
      <w:start w:val="1"/>
      <w:numFmt w:val="bullet"/>
      <w:lvlText w:val=""/>
      <w:lvlJc w:val="left"/>
      <w:pPr>
        <w:ind w:left="5280" w:hanging="360"/>
      </w:pPr>
      <w:rPr>
        <w:rFonts w:ascii="Symbol" w:hAnsi="Symbol" w:cs="Symbol" w:hint="default"/>
      </w:rPr>
    </w:lvl>
    <w:lvl w:ilvl="7">
      <w:start w:val="1"/>
      <w:numFmt w:val="bullet"/>
      <w:lvlText w:val="o"/>
      <w:lvlJc w:val="left"/>
      <w:pPr>
        <w:ind w:left="6000" w:hanging="360"/>
      </w:pPr>
      <w:rPr>
        <w:rFonts w:ascii="Courier New" w:hAnsi="Courier New" w:cs="Courier New" w:hint="default"/>
      </w:rPr>
    </w:lvl>
    <w:lvl w:ilvl="8">
      <w:start w:val="1"/>
      <w:numFmt w:val="bullet"/>
      <w:lvlText w:val=""/>
      <w:lvlJc w:val="left"/>
      <w:pPr>
        <w:ind w:left="6720" w:hanging="360"/>
      </w:pPr>
      <w:rPr>
        <w:rFonts w:ascii="Wingdings" w:hAnsi="Wingdings" w:cs="Wingdings" w:hint="default"/>
      </w:rPr>
    </w:lvl>
  </w:abstractNum>
  <w:abstractNum w:abstractNumId="4" w15:restartNumberingAfterBreak="0">
    <w:nsid w:val="38235B2F"/>
    <w:multiLevelType w:val="multilevel"/>
    <w:tmpl w:val="A93C097C"/>
    <w:lvl w:ilvl="0">
      <w:start w:val="1"/>
      <w:numFmt w:val="bullet"/>
      <w:lvlText w:val="-"/>
      <w:lvlJc w:val="left"/>
      <w:pPr>
        <w:ind w:left="900" w:hanging="360"/>
      </w:pPr>
      <w:rPr>
        <w:rFonts w:ascii="Arial" w:hAnsi="Arial" w:cs="Arial" w:hint="default"/>
        <w:sz w:val="22"/>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cs="Wingdings" w:hint="default"/>
      </w:rPr>
    </w:lvl>
    <w:lvl w:ilvl="3">
      <w:start w:val="1"/>
      <w:numFmt w:val="bullet"/>
      <w:lvlText w:val=""/>
      <w:lvlJc w:val="left"/>
      <w:pPr>
        <w:ind w:left="3060" w:hanging="360"/>
      </w:pPr>
      <w:rPr>
        <w:rFonts w:ascii="Symbol" w:hAnsi="Symbol" w:cs="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cs="Wingdings" w:hint="default"/>
      </w:rPr>
    </w:lvl>
    <w:lvl w:ilvl="6">
      <w:start w:val="1"/>
      <w:numFmt w:val="bullet"/>
      <w:lvlText w:val=""/>
      <w:lvlJc w:val="left"/>
      <w:pPr>
        <w:ind w:left="5220" w:hanging="360"/>
      </w:pPr>
      <w:rPr>
        <w:rFonts w:ascii="Symbol" w:hAnsi="Symbol" w:cs="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cs="Wingdings" w:hint="default"/>
      </w:rPr>
    </w:lvl>
  </w:abstractNum>
  <w:abstractNum w:abstractNumId="5" w15:restartNumberingAfterBreak="0">
    <w:nsid w:val="57A777FD"/>
    <w:multiLevelType w:val="multilevel"/>
    <w:tmpl w:val="F51AA88A"/>
    <w:lvl w:ilvl="0">
      <w:start w:val="1"/>
      <w:numFmt w:val="bullet"/>
      <w:lvlText w:val="-"/>
      <w:lvlJc w:val="left"/>
      <w:pPr>
        <w:ind w:left="720" w:hanging="360"/>
      </w:pPr>
      <w:rPr>
        <w:rFonts w:ascii="Arial" w:hAnsi="Arial" w:cs="Aria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5A1935E4"/>
    <w:multiLevelType w:val="multilevel"/>
    <w:tmpl w:val="746CD8FE"/>
    <w:lvl w:ilvl="0">
      <w:start w:val="1"/>
      <w:numFmt w:val="bullet"/>
      <w:lvlText w:val="-"/>
      <w:lvlJc w:val="left"/>
      <w:pPr>
        <w:ind w:left="720" w:hanging="360"/>
      </w:pPr>
      <w:rPr>
        <w:rFonts w:ascii="Arial" w:hAnsi="Arial" w:cs="Aria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74C86A7A"/>
    <w:multiLevelType w:val="multilevel"/>
    <w:tmpl w:val="1414C26A"/>
    <w:lvl w:ilvl="0">
      <w:start w:val="1"/>
      <w:numFmt w:val="bullet"/>
      <w:lvlText w:val="-"/>
      <w:lvlJc w:val="left"/>
      <w:pPr>
        <w:ind w:left="960" w:hanging="360"/>
      </w:pPr>
      <w:rPr>
        <w:rFonts w:ascii="Arial" w:hAnsi="Arial" w:cs="Arial" w:hint="default"/>
        <w:sz w:val="22"/>
      </w:rPr>
    </w:lvl>
    <w:lvl w:ilvl="1">
      <w:start w:val="1"/>
      <w:numFmt w:val="bullet"/>
      <w:lvlText w:val="o"/>
      <w:lvlJc w:val="left"/>
      <w:pPr>
        <w:ind w:left="1680" w:hanging="360"/>
      </w:pPr>
      <w:rPr>
        <w:rFonts w:ascii="Courier New" w:hAnsi="Courier New" w:cs="Courier New" w:hint="default"/>
      </w:rPr>
    </w:lvl>
    <w:lvl w:ilvl="2">
      <w:start w:val="1"/>
      <w:numFmt w:val="bullet"/>
      <w:lvlText w:val=""/>
      <w:lvlJc w:val="left"/>
      <w:pPr>
        <w:ind w:left="2400" w:hanging="360"/>
      </w:pPr>
      <w:rPr>
        <w:rFonts w:ascii="Wingdings" w:hAnsi="Wingdings" w:cs="Wingdings" w:hint="default"/>
      </w:rPr>
    </w:lvl>
    <w:lvl w:ilvl="3">
      <w:start w:val="1"/>
      <w:numFmt w:val="bullet"/>
      <w:lvlText w:val=""/>
      <w:lvlJc w:val="left"/>
      <w:pPr>
        <w:ind w:left="3120" w:hanging="360"/>
      </w:pPr>
      <w:rPr>
        <w:rFonts w:ascii="Symbol" w:hAnsi="Symbol" w:cs="Symbol" w:hint="default"/>
      </w:rPr>
    </w:lvl>
    <w:lvl w:ilvl="4">
      <w:start w:val="1"/>
      <w:numFmt w:val="bullet"/>
      <w:lvlText w:val="o"/>
      <w:lvlJc w:val="left"/>
      <w:pPr>
        <w:ind w:left="3840" w:hanging="360"/>
      </w:pPr>
      <w:rPr>
        <w:rFonts w:ascii="Courier New" w:hAnsi="Courier New" w:cs="Courier New" w:hint="default"/>
      </w:rPr>
    </w:lvl>
    <w:lvl w:ilvl="5">
      <w:start w:val="1"/>
      <w:numFmt w:val="bullet"/>
      <w:lvlText w:val=""/>
      <w:lvlJc w:val="left"/>
      <w:pPr>
        <w:ind w:left="4560" w:hanging="360"/>
      </w:pPr>
      <w:rPr>
        <w:rFonts w:ascii="Wingdings" w:hAnsi="Wingdings" w:cs="Wingdings" w:hint="default"/>
      </w:rPr>
    </w:lvl>
    <w:lvl w:ilvl="6">
      <w:start w:val="1"/>
      <w:numFmt w:val="bullet"/>
      <w:lvlText w:val=""/>
      <w:lvlJc w:val="left"/>
      <w:pPr>
        <w:ind w:left="5280" w:hanging="360"/>
      </w:pPr>
      <w:rPr>
        <w:rFonts w:ascii="Symbol" w:hAnsi="Symbol" w:cs="Symbol" w:hint="default"/>
      </w:rPr>
    </w:lvl>
    <w:lvl w:ilvl="7">
      <w:start w:val="1"/>
      <w:numFmt w:val="bullet"/>
      <w:lvlText w:val="o"/>
      <w:lvlJc w:val="left"/>
      <w:pPr>
        <w:ind w:left="6000" w:hanging="360"/>
      </w:pPr>
      <w:rPr>
        <w:rFonts w:ascii="Courier New" w:hAnsi="Courier New" w:cs="Courier New" w:hint="default"/>
      </w:rPr>
    </w:lvl>
    <w:lvl w:ilvl="8">
      <w:start w:val="1"/>
      <w:numFmt w:val="bullet"/>
      <w:lvlText w:val=""/>
      <w:lvlJc w:val="left"/>
      <w:pPr>
        <w:ind w:left="6720" w:hanging="360"/>
      </w:pPr>
      <w:rPr>
        <w:rFonts w:ascii="Wingdings" w:hAnsi="Wingdings" w:cs="Wingdings" w:hint="default"/>
      </w:rPr>
    </w:lvl>
  </w:abstractNum>
  <w:abstractNum w:abstractNumId="8" w15:restartNumberingAfterBreak="0">
    <w:nsid w:val="7B3A2899"/>
    <w:multiLevelType w:val="multilevel"/>
    <w:tmpl w:val="3BDCCB40"/>
    <w:lvl w:ilvl="0">
      <w:start w:val="1"/>
      <w:numFmt w:val="bullet"/>
      <w:lvlText w:val="-"/>
      <w:lvlJc w:val="left"/>
      <w:pPr>
        <w:ind w:left="720" w:hanging="360"/>
      </w:pPr>
      <w:rPr>
        <w:rFonts w:ascii="Arial" w:hAnsi="Arial" w:cs="Aria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4"/>
  </w:num>
  <w:num w:numId="2">
    <w:abstractNumId w:val="3"/>
  </w:num>
  <w:num w:numId="3">
    <w:abstractNumId w:val="7"/>
  </w:num>
  <w:num w:numId="4">
    <w:abstractNumId w:val="8"/>
  </w:num>
  <w:num w:numId="5">
    <w:abstractNumId w:val="0"/>
  </w:num>
  <w:num w:numId="6">
    <w:abstractNumId w:val="5"/>
  </w:num>
  <w:num w:numId="7">
    <w:abstractNumId w:val="2"/>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A5EA9"/>
    <w:rsid w:val="002B2AC2"/>
    <w:rsid w:val="003A3071"/>
    <w:rsid w:val="004A3046"/>
    <w:rsid w:val="00534030"/>
    <w:rsid w:val="006A1E4B"/>
    <w:rsid w:val="00967E2D"/>
    <w:rsid w:val="00A726C2"/>
    <w:rsid w:val="00B03764"/>
    <w:rsid w:val="00B67705"/>
    <w:rsid w:val="00D91BA8"/>
    <w:rsid w:val="00EA5EA9"/>
    <w:rsid w:val="00F40151"/>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03D9E"/>
  <w15:docId w15:val="{E99A7FFF-9C46-4687-95CB-9DA102FA6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2132F"/>
    <w:pPr>
      <w:spacing w:after="200" w:line="276" w:lineRule="auto"/>
    </w:pPr>
    <w:rPr>
      <w:rFonts w:eastAsia="Calibri"/>
      <w:color w:val="00000A"/>
      <w:sz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41">
    <w:name w:val="Nadpis 41"/>
    <w:basedOn w:val="Normln"/>
    <w:link w:val="Nadpis4Char"/>
    <w:qFormat/>
    <w:rsid w:val="00207E86"/>
    <w:pPr>
      <w:widowControl w:val="0"/>
      <w:tabs>
        <w:tab w:val="left" w:pos="567"/>
      </w:tabs>
      <w:spacing w:after="0" w:line="240" w:lineRule="auto"/>
      <w:ind w:left="426"/>
      <w:jc w:val="center"/>
      <w:outlineLvl w:val="3"/>
    </w:pPr>
    <w:rPr>
      <w:rFonts w:ascii="Times New Roman" w:eastAsia="Times New Roman" w:hAnsi="Times New Roman" w:cs="Times New Roman"/>
      <w:b/>
      <w:sz w:val="28"/>
      <w:szCs w:val="20"/>
      <w:lang w:eastAsia="cs-CZ"/>
    </w:rPr>
  </w:style>
  <w:style w:type="character" w:customStyle="1" w:styleId="Internetovodkaz">
    <w:name w:val="Internetový odkaz"/>
    <w:basedOn w:val="Standardnpsmoodstavce"/>
    <w:uiPriority w:val="99"/>
    <w:semiHidden/>
    <w:unhideWhenUsed/>
    <w:rsid w:val="005E6071"/>
    <w:rPr>
      <w:color w:val="0000FF"/>
      <w:u w:val="single"/>
    </w:rPr>
  </w:style>
  <w:style w:type="character" w:customStyle="1" w:styleId="Nadpis4Char">
    <w:name w:val="Nadpis 4 Char"/>
    <w:basedOn w:val="Standardnpsmoodstavce"/>
    <w:link w:val="Nadpis41"/>
    <w:qFormat/>
    <w:rsid w:val="00207E86"/>
    <w:rPr>
      <w:rFonts w:ascii="Times New Roman" w:eastAsia="Times New Roman" w:hAnsi="Times New Roman" w:cs="Times New Roman"/>
      <w:b/>
      <w:sz w:val="28"/>
      <w:szCs w:val="20"/>
      <w:lang w:eastAsia="cs-CZ"/>
    </w:rPr>
  </w:style>
  <w:style w:type="character" w:customStyle="1" w:styleId="apple-converted-space">
    <w:name w:val="apple-converted-space"/>
    <w:basedOn w:val="Standardnpsmoodstavce"/>
    <w:qFormat/>
    <w:rsid w:val="009245FD"/>
  </w:style>
  <w:style w:type="character" w:customStyle="1" w:styleId="ZhlavChar">
    <w:name w:val="Záhlaví Char"/>
    <w:basedOn w:val="Standardnpsmoodstavce"/>
    <w:link w:val="Zhlav1"/>
    <w:uiPriority w:val="99"/>
    <w:semiHidden/>
    <w:qFormat/>
    <w:rsid w:val="001427CC"/>
  </w:style>
  <w:style w:type="character" w:customStyle="1" w:styleId="ZpatChar">
    <w:name w:val="Zápatí Char"/>
    <w:basedOn w:val="Standardnpsmoodstavce"/>
    <w:link w:val="Zpat1"/>
    <w:uiPriority w:val="99"/>
    <w:qFormat/>
    <w:rsid w:val="001427CC"/>
  </w:style>
  <w:style w:type="character" w:customStyle="1" w:styleId="Internetlink">
    <w:name w:val="Internet link"/>
    <w:qFormat/>
    <w:rsid w:val="00D14B57"/>
    <w:rPr>
      <w:color w:val="0000FF"/>
      <w:u w:val="single"/>
    </w:rPr>
  </w:style>
  <w:style w:type="character" w:customStyle="1" w:styleId="ListLabel1">
    <w:name w:val="ListLabel 1"/>
    <w:qFormat/>
    <w:rsid w:val="007702F2"/>
    <w:rPr>
      <w:rFonts w:eastAsia="Calibri" w:cs="Arial"/>
      <w:sz w:val="22"/>
    </w:rPr>
  </w:style>
  <w:style w:type="character" w:customStyle="1" w:styleId="ListLabel2">
    <w:name w:val="ListLabel 2"/>
    <w:qFormat/>
    <w:rsid w:val="007702F2"/>
    <w:rPr>
      <w:rFonts w:cs="Courier New"/>
    </w:rPr>
  </w:style>
  <w:style w:type="character" w:customStyle="1" w:styleId="ListLabel3">
    <w:name w:val="ListLabel 3"/>
    <w:qFormat/>
    <w:rsid w:val="007702F2"/>
    <w:rPr>
      <w:rFonts w:cs="Courier New"/>
    </w:rPr>
  </w:style>
  <w:style w:type="character" w:customStyle="1" w:styleId="ListLabel4">
    <w:name w:val="ListLabel 4"/>
    <w:qFormat/>
    <w:rsid w:val="007702F2"/>
    <w:rPr>
      <w:rFonts w:cs="Courier New"/>
    </w:rPr>
  </w:style>
  <w:style w:type="character" w:customStyle="1" w:styleId="ListLabel5">
    <w:name w:val="ListLabel 5"/>
    <w:qFormat/>
    <w:rsid w:val="007702F2"/>
    <w:rPr>
      <w:rFonts w:eastAsia="Calibri" w:cs="Arial"/>
    </w:rPr>
  </w:style>
  <w:style w:type="character" w:customStyle="1" w:styleId="ListLabel6">
    <w:name w:val="ListLabel 6"/>
    <w:qFormat/>
    <w:rsid w:val="007702F2"/>
    <w:rPr>
      <w:rFonts w:cs="Courier New"/>
    </w:rPr>
  </w:style>
  <w:style w:type="character" w:customStyle="1" w:styleId="ListLabel7">
    <w:name w:val="ListLabel 7"/>
    <w:qFormat/>
    <w:rsid w:val="007702F2"/>
    <w:rPr>
      <w:rFonts w:cs="Courier New"/>
    </w:rPr>
  </w:style>
  <w:style w:type="character" w:customStyle="1" w:styleId="ListLabel8">
    <w:name w:val="ListLabel 8"/>
    <w:qFormat/>
    <w:rsid w:val="007702F2"/>
    <w:rPr>
      <w:rFonts w:cs="Courier New"/>
    </w:rPr>
  </w:style>
  <w:style w:type="character" w:customStyle="1" w:styleId="ListLabel9">
    <w:name w:val="ListLabel 9"/>
    <w:qFormat/>
    <w:rsid w:val="007702F2"/>
    <w:rPr>
      <w:rFonts w:eastAsia="Calibri" w:cs="Arial"/>
      <w:sz w:val="22"/>
    </w:rPr>
  </w:style>
  <w:style w:type="character" w:customStyle="1" w:styleId="ListLabel10">
    <w:name w:val="ListLabel 10"/>
    <w:qFormat/>
    <w:rsid w:val="007702F2"/>
    <w:rPr>
      <w:rFonts w:cs="Courier New"/>
    </w:rPr>
  </w:style>
  <w:style w:type="character" w:customStyle="1" w:styleId="ListLabel11">
    <w:name w:val="ListLabel 11"/>
    <w:qFormat/>
    <w:rsid w:val="007702F2"/>
    <w:rPr>
      <w:rFonts w:cs="Courier New"/>
    </w:rPr>
  </w:style>
  <w:style w:type="character" w:customStyle="1" w:styleId="ListLabel12">
    <w:name w:val="ListLabel 12"/>
    <w:qFormat/>
    <w:rsid w:val="007702F2"/>
    <w:rPr>
      <w:rFonts w:cs="Courier New"/>
    </w:rPr>
  </w:style>
  <w:style w:type="character" w:customStyle="1" w:styleId="ListLabel13">
    <w:name w:val="ListLabel 13"/>
    <w:qFormat/>
    <w:rsid w:val="007702F2"/>
    <w:rPr>
      <w:rFonts w:eastAsia="Calibri" w:cs="Arial"/>
      <w:sz w:val="22"/>
    </w:rPr>
  </w:style>
  <w:style w:type="character" w:customStyle="1" w:styleId="ListLabel14">
    <w:name w:val="ListLabel 14"/>
    <w:qFormat/>
    <w:rsid w:val="007702F2"/>
    <w:rPr>
      <w:rFonts w:cs="Courier New"/>
    </w:rPr>
  </w:style>
  <w:style w:type="character" w:customStyle="1" w:styleId="ListLabel15">
    <w:name w:val="ListLabel 15"/>
    <w:qFormat/>
    <w:rsid w:val="007702F2"/>
    <w:rPr>
      <w:rFonts w:cs="Courier New"/>
    </w:rPr>
  </w:style>
  <w:style w:type="character" w:customStyle="1" w:styleId="ListLabel16">
    <w:name w:val="ListLabel 16"/>
    <w:qFormat/>
    <w:rsid w:val="007702F2"/>
    <w:rPr>
      <w:rFonts w:cs="Courier New"/>
    </w:rPr>
  </w:style>
  <w:style w:type="character" w:customStyle="1" w:styleId="ListLabel17">
    <w:name w:val="ListLabel 17"/>
    <w:qFormat/>
    <w:rsid w:val="007702F2"/>
    <w:rPr>
      <w:rFonts w:eastAsia="Calibri" w:cs="Arial"/>
      <w:sz w:val="22"/>
    </w:rPr>
  </w:style>
  <w:style w:type="character" w:customStyle="1" w:styleId="ListLabel18">
    <w:name w:val="ListLabel 18"/>
    <w:qFormat/>
    <w:rsid w:val="007702F2"/>
    <w:rPr>
      <w:rFonts w:cs="Courier New"/>
    </w:rPr>
  </w:style>
  <w:style w:type="character" w:customStyle="1" w:styleId="ListLabel19">
    <w:name w:val="ListLabel 19"/>
    <w:qFormat/>
    <w:rsid w:val="007702F2"/>
    <w:rPr>
      <w:rFonts w:cs="Courier New"/>
    </w:rPr>
  </w:style>
  <w:style w:type="character" w:customStyle="1" w:styleId="ListLabel20">
    <w:name w:val="ListLabel 20"/>
    <w:qFormat/>
    <w:rsid w:val="007702F2"/>
    <w:rPr>
      <w:rFonts w:cs="Courier New"/>
    </w:rPr>
  </w:style>
  <w:style w:type="character" w:customStyle="1" w:styleId="ListLabel21">
    <w:name w:val="ListLabel 21"/>
    <w:qFormat/>
    <w:rsid w:val="007702F2"/>
    <w:rPr>
      <w:rFonts w:eastAsia="Calibri" w:cs="Arial"/>
      <w:sz w:val="22"/>
    </w:rPr>
  </w:style>
  <w:style w:type="character" w:customStyle="1" w:styleId="ListLabel22">
    <w:name w:val="ListLabel 22"/>
    <w:qFormat/>
    <w:rsid w:val="007702F2"/>
    <w:rPr>
      <w:rFonts w:cs="Courier New"/>
    </w:rPr>
  </w:style>
  <w:style w:type="character" w:customStyle="1" w:styleId="ListLabel23">
    <w:name w:val="ListLabel 23"/>
    <w:qFormat/>
    <w:rsid w:val="007702F2"/>
    <w:rPr>
      <w:rFonts w:cs="Courier New"/>
    </w:rPr>
  </w:style>
  <w:style w:type="character" w:customStyle="1" w:styleId="ListLabel24">
    <w:name w:val="ListLabel 24"/>
    <w:qFormat/>
    <w:rsid w:val="007702F2"/>
    <w:rPr>
      <w:rFonts w:cs="Courier New"/>
    </w:rPr>
  </w:style>
  <w:style w:type="character" w:customStyle="1" w:styleId="ListLabel25">
    <w:name w:val="ListLabel 25"/>
    <w:qFormat/>
    <w:rsid w:val="007702F2"/>
    <w:rPr>
      <w:rFonts w:eastAsia="Calibri" w:cs="Arial"/>
    </w:rPr>
  </w:style>
  <w:style w:type="character" w:customStyle="1" w:styleId="ListLabel26">
    <w:name w:val="ListLabel 26"/>
    <w:qFormat/>
    <w:rsid w:val="007702F2"/>
    <w:rPr>
      <w:rFonts w:cs="Courier New"/>
    </w:rPr>
  </w:style>
  <w:style w:type="character" w:customStyle="1" w:styleId="ListLabel27">
    <w:name w:val="ListLabel 27"/>
    <w:qFormat/>
    <w:rsid w:val="007702F2"/>
    <w:rPr>
      <w:rFonts w:cs="Courier New"/>
    </w:rPr>
  </w:style>
  <w:style w:type="character" w:customStyle="1" w:styleId="ListLabel28">
    <w:name w:val="ListLabel 28"/>
    <w:qFormat/>
    <w:rsid w:val="007702F2"/>
    <w:rPr>
      <w:rFonts w:cs="Courier New"/>
    </w:rPr>
  </w:style>
  <w:style w:type="character" w:customStyle="1" w:styleId="ListLabel29">
    <w:name w:val="ListLabel 29"/>
    <w:qFormat/>
    <w:rsid w:val="007702F2"/>
    <w:rPr>
      <w:rFonts w:eastAsia="Calibri" w:cs="Arial"/>
      <w:sz w:val="22"/>
    </w:rPr>
  </w:style>
  <w:style w:type="character" w:customStyle="1" w:styleId="ListLabel30">
    <w:name w:val="ListLabel 30"/>
    <w:qFormat/>
    <w:rsid w:val="007702F2"/>
    <w:rPr>
      <w:rFonts w:cs="Courier New"/>
    </w:rPr>
  </w:style>
  <w:style w:type="character" w:customStyle="1" w:styleId="ListLabel31">
    <w:name w:val="ListLabel 31"/>
    <w:qFormat/>
    <w:rsid w:val="007702F2"/>
    <w:rPr>
      <w:rFonts w:cs="Courier New"/>
    </w:rPr>
  </w:style>
  <w:style w:type="character" w:customStyle="1" w:styleId="ListLabel32">
    <w:name w:val="ListLabel 32"/>
    <w:qFormat/>
    <w:rsid w:val="007702F2"/>
    <w:rPr>
      <w:rFonts w:cs="Courier New"/>
    </w:rPr>
  </w:style>
  <w:style w:type="character" w:customStyle="1" w:styleId="ListLabel33">
    <w:name w:val="ListLabel 33"/>
    <w:qFormat/>
    <w:rsid w:val="007702F2"/>
    <w:rPr>
      <w:rFonts w:eastAsia="Calibri" w:cs="Arial"/>
      <w:sz w:val="22"/>
    </w:rPr>
  </w:style>
  <w:style w:type="character" w:customStyle="1" w:styleId="ListLabel34">
    <w:name w:val="ListLabel 34"/>
    <w:qFormat/>
    <w:rsid w:val="007702F2"/>
    <w:rPr>
      <w:rFonts w:cs="Courier New"/>
    </w:rPr>
  </w:style>
  <w:style w:type="character" w:customStyle="1" w:styleId="ListLabel35">
    <w:name w:val="ListLabel 35"/>
    <w:qFormat/>
    <w:rsid w:val="007702F2"/>
    <w:rPr>
      <w:rFonts w:cs="Courier New"/>
    </w:rPr>
  </w:style>
  <w:style w:type="character" w:customStyle="1" w:styleId="ListLabel36">
    <w:name w:val="ListLabel 36"/>
    <w:qFormat/>
    <w:rsid w:val="007702F2"/>
    <w:rPr>
      <w:rFonts w:cs="Courier New"/>
    </w:rPr>
  </w:style>
  <w:style w:type="character" w:customStyle="1" w:styleId="ListLabel37">
    <w:name w:val="ListLabel 37"/>
    <w:qFormat/>
    <w:rsid w:val="007702F2"/>
    <w:rPr>
      <w:rFonts w:eastAsia="Calibri" w:cs="Arial"/>
      <w:sz w:val="22"/>
    </w:rPr>
  </w:style>
  <w:style w:type="character" w:customStyle="1" w:styleId="ListLabel38">
    <w:name w:val="ListLabel 38"/>
    <w:qFormat/>
    <w:rsid w:val="007702F2"/>
    <w:rPr>
      <w:rFonts w:cs="Courier New"/>
    </w:rPr>
  </w:style>
  <w:style w:type="character" w:customStyle="1" w:styleId="ListLabel39">
    <w:name w:val="ListLabel 39"/>
    <w:qFormat/>
    <w:rsid w:val="007702F2"/>
    <w:rPr>
      <w:rFonts w:cs="Courier New"/>
    </w:rPr>
  </w:style>
  <w:style w:type="character" w:customStyle="1" w:styleId="ListLabel40">
    <w:name w:val="ListLabel 40"/>
    <w:qFormat/>
    <w:rsid w:val="007702F2"/>
    <w:rPr>
      <w:rFonts w:cs="Courier New"/>
    </w:rPr>
  </w:style>
  <w:style w:type="character" w:customStyle="1" w:styleId="ListLabel41">
    <w:name w:val="ListLabel 41"/>
    <w:qFormat/>
    <w:rsid w:val="007702F2"/>
    <w:rPr>
      <w:rFonts w:ascii="Cambria" w:hAnsi="Cambria" w:cs="Arial"/>
      <w:sz w:val="22"/>
    </w:rPr>
  </w:style>
  <w:style w:type="character" w:customStyle="1" w:styleId="ListLabel42">
    <w:name w:val="ListLabel 42"/>
    <w:qFormat/>
    <w:rsid w:val="007702F2"/>
    <w:rPr>
      <w:rFonts w:cs="Courier New"/>
    </w:rPr>
  </w:style>
  <w:style w:type="character" w:customStyle="1" w:styleId="ListLabel43">
    <w:name w:val="ListLabel 43"/>
    <w:qFormat/>
    <w:rsid w:val="007702F2"/>
    <w:rPr>
      <w:rFonts w:cs="Wingdings"/>
    </w:rPr>
  </w:style>
  <w:style w:type="character" w:customStyle="1" w:styleId="ListLabel44">
    <w:name w:val="ListLabel 44"/>
    <w:qFormat/>
    <w:rsid w:val="007702F2"/>
    <w:rPr>
      <w:rFonts w:cs="Symbol"/>
    </w:rPr>
  </w:style>
  <w:style w:type="character" w:customStyle="1" w:styleId="ListLabel45">
    <w:name w:val="ListLabel 45"/>
    <w:qFormat/>
    <w:rsid w:val="007702F2"/>
    <w:rPr>
      <w:rFonts w:cs="Courier New"/>
    </w:rPr>
  </w:style>
  <w:style w:type="character" w:customStyle="1" w:styleId="ListLabel46">
    <w:name w:val="ListLabel 46"/>
    <w:qFormat/>
    <w:rsid w:val="007702F2"/>
    <w:rPr>
      <w:rFonts w:cs="Wingdings"/>
    </w:rPr>
  </w:style>
  <w:style w:type="character" w:customStyle="1" w:styleId="ListLabel47">
    <w:name w:val="ListLabel 47"/>
    <w:qFormat/>
    <w:rsid w:val="007702F2"/>
    <w:rPr>
      <w:rFonts w:cs="Symbol"/>
    </w:rPr>
  </w:style>
  <w:style w:type="character" w:customStyle="1" w:styleId="ListLabel48">
    <w:name w:val="ListLabel 48"/>
    <w:qFormat/>
    <w:rsid w:val="007702F2"/>
    <w:rPr>
      <w:rFonts w:cs="Courier New"/>
    </w:rPr>
  </w:style>
  <w:style w:type="character" w:customStyle="1" w:styleId="ListLabel49">
    <w:name w:val="ListLabel 49"/>
    <w:qFormat/>
    <w:rsid w:val="007702F2"/>
    <w:rPr>
      <w:rFonts w:cs="Wingdings"/>
    </w:rPr>
  </w:style>
  <w:style w:type="character" w:customStyle="1" w:styleId="ListLabel50">
    <w:name w:val="ListLabel 50"/>
    <w:qFormat/>
    <w:rsid w:val="007702F2"/>
    <w:rPr>
      <w:rFonts w:ascii="Cambria" w:hAnsi="Cambria" w:cs="Arial"/>
      <w:sz w:val="22"/>
    </w:rPr>
  </w:style>
  <w:style w:type="character" w:customStyle="1" w:styleId="ListLabel51">
    <w:name w:val="ListLabel 51"/>
    <w:qFormat/>
    <w:rsid w:val="007702F2"/>
    <w:rPr>
      <w:rFonts w:cs="Courier New"/>
    </w:rPr>
  </w:style>
  <w:style w:type="character" w:customStyle="1" w:styleId="ListLabel52">
    <w:name w:val="ListLabel 52"/>
    <w:qFormat/>
    <w:rsid w:val="007702F2"/>
    <w:rPr>
      <w:rFonts w:cs="Wingdings"/>
    </w:rPr>
  </w:style>
  <w:style w:type="character" w:customStyle="1" w:styleId="ListLabel53">
    <w:name w:val="ListLabel 53"/>
    <w:qFormat/>
    <w:rsid w:val="007702F2"/>
    <w:rPr>
      <w:rFonts w:cs="Symbol"/>
    </w:rPr>
  </w:style>
  <w:style w:type="character" w:customStyle="1" w:styleId="ListLabel54">
    <w:name w:val="ListLabel 54"/>
    <w:qFormat/>
    <w:rsid w:val="007702F2"/>
    <w:rPr>
      <w:rFonts w:cs="Courier New"/>
    </w:rPr>
  </w:style>
  <w:style w:type="character" w:customStyle="1" w:styleId="ListLabel55">
    <w:name w:val="ListLabel 55"/>
    <w:qFormat/>
    <w:rsid w:val="007702F2"/>
    <w:rPr>
      <w:rFonts w:cs="Wingdings"/>
    </w:rPr>
  </w:style>
  <w:style w:type="character" w:customStyle="1" w:styleId="ListLabel56">
    <w:name w:val="ListLabel 56"/>
    <w:qFormat/>
    <w:rsid w:val="007702F2"/>
    <w:rPr>
      <w:rFonts w:cs="Symbol"/>
    </w:rPr>
  </w:style>
  <w:style w:type="character" w:customStyle="1" w:styleId="ListLabel57">
    <w:name w:val="ListLabel 57"/>
    <w:qFormat/>
    <w:rsid w:val="007702F2"/>
    <w:rPr>
      <w:rFonts w:cs="Courier New"/>
    </w:rPr>
  </w:style>
  <w:style w:type="character" w:customStyle="1" w:styleId="ListLabel58">
    <w:name w:val="ListLabel 58"/>
    <w:qFormat/>
    <w:rsid w:val="007702F2"/>
    <w:rPr>
      <w:rFonts w:cs="Wingdings"/>
    </w:rPr>
  </w:style>
  <w:style w:type="character" w:customStyle="1" w:styleId="ListLabel59">
    <w:name w:val="ListLabel 59"/>
    <w:qFormat/>
    <w:rsid w:val="007702F2"/>
    <w:rPr>
      <w:rFonts w:ascii="Cambria" w:hAnsi="Cambria" w:cs="Arial"/>
      <w:sz w:val="22"/>
    </w:rPr>
  </w:style>
  <w:style w:type="character" w:customStyle="1" w:styleId="ListLabel60">
    <w:name w:val="ListLabel 60"/>
    <w:qFormat/>
    <w:rsid w:val="007702F2"/>
    <w:rPr>
      <w:rFonts w:cs="Courier New"/>
    </w:rPr>
  </w:style>
  <w:style w:type="character" w:customStyle="1" w:styleId="ListLabel61">
    <w:name w:val="ListLabel 61"/>
    <w:qFormat/>
    <w:rsid w:val="007702F2"/>
    <w:rPr>
      <w:rFonts w:cs="Wingdings"/>
    </w:rPr>
  </w:style>
  <w:style w:type="character" w:customStyle="1" w:styleId="ListLabel62">
    <w:name w:val="ListLabel 62"/>
    <w:qFormat/>
    <w:rsid w:val="007702F2"/>
    <w:rPr>
      <w:rFonts w:cs="Symbol"/>
    </w:rPr>
  </w:style>
  <w:style w:type="character" w:customStyle="1" w:styleId="ListLabel63">
    <w:name w:val="ListLabel 63"/>
    <w:qFormat/>
    <w:rsid w:val="007702F2"/>
    <w:rPr>
      <w:rFonts w:cs="Courier New"/>
    </w:rPr>
  </w:style>
  <w:style w:type="character" w:customStyle="1" w:styleId="ListLabel64">
    <w:name w:val="ListLabel 64"/>
    <w:qFormat/>
    <w:rsid w:val="007702F2"/>
    <w:rPr>
      <w:rFonts w:cs="Wingdings"/>
    </w:rPr>
  </w:style>
  <w:style w:type="character" w:customStyle="1" w:styleId="ListLabel65">
    <w:name w:val="ListLabel 65"/>
    <w:qFormat/>
    <w:rsid w:val="007702F2"/>
    <w:rPr>
      <w:rFonts w:cs="Symbol"/>
    </w:rPr>
  </w:style>
  <w:style w:type="character" w:customStyle="1" w:styleId="ListLabel66">
    <w:name w:val="ListLabel 66"/>
    <w:qFormat/>
    <w:rsid w:val="007702F2"/>
    <w:rPr>
      <w:rFonts w:cs="Courier New"/>
    </w:rPr>
  </w:style>
  <w:style w:type="character" w:customStyle="1" w:styleId="ListLabel67">
    <w:name w:val="ListLabel 67"/>
    <w:qFormat/>
    <w:rsid w:val="007702F2"/>
    <w:rPr>
      <w:rFonts w:cs="Wingdings"/>
    </w:rPr>
  </w:style>
  <w:style w:type="character" w:customStyle="1" w:styleId="ListLabel68">
    <w:name w:val="ListLabel 68"/>
    <w:qFormat/>
    <w:rsid w:val="007702F2"/>
    <w:rPr>
      <w:rFonts w:ascii="Cambria" w:hAnsi="Cambria" w:cs="Arial"/>
      <w:sz w:val="22"/>
    </w:rPr>
  </w:style>
  <w:style w:type="character" w:customStyle="1" w:styleId="ListLabel69">
    <w:name w:val="ListLabel 69"/>
    <w:qFormat/>
    <w:rsid w:val="007702F2"/>
    <w:rPr>
      <w:rFonts w:cs="Courier New"/>
    </w:rPr>
  </w:style>
  <w:style w:type="character" w:customStyle="1" w:styleId="ListLabel70">
    <w:name w:val="ListLabel 70"/>
    <w:qFormat/>
    <w:rsid w:val="007702F2"/>
    <w:rPr>
      <w:rFonts w:cs="Wingdings"/>
    </w:rPr>
  </w:style>
  <w:style w:type="character" w:customStyle="1" w:styleId="ListLabel71">
    <w:name w:val="ListLabel 71"/>
    <w:qFormat/>
    <w:rsid w:val="007702F2"/>
    <w:rPr>
      <w:rFonts w:cs="Symbol"/>
    </w:rPr>
  </w:style>
  <w:style w:type="character" w:customStyle="1" w:styleId="ListLabel72">
    <w:name w:val="ListLabel 72"/>
    <w:qFormat/>
    <w:rsid w:val="007702F2"/>
    <w:rPr>
      <w:rFonts w:cs="Courier New"/>
    </w:rPr>
  </w:style>
  <w:style w:type="character" w:customStyle="1" w:styleId="ListLabel73">
    <w:name w:val="ListLabel 73"/>
    <w:qFormat/>
    <w:rsid w:val="007702F2"/>
    <w:rPr>
      <w:rFonts w:cs="Wingdings"/>
    </w:rPr>
  </w:style>
  <w:style w:type="character" w:customStyle="1" w:styleId="ListLabel74">
    <w:name w:val="ListLabel 74"/>
    <w:qFormat/>
    <w:rsid w:val="007702F2"/>
    <w:rPr>
      <w:rFonts w:cs="Symbol"/>
    </w:rPr>
  </w:style>
  <w:style w:type="character" w:customStyle="1" w:styleId="ListLabel75">
    <w:name w:val="ListLabel 75"/>
    <w:qFormat/>
    <w:rsid w:val="007702F2"/>
    <w:rPr>
      <w:rFonts w:cs="Courier New"/>
    </w:rPr>
  </w:style>
  <w:style w:type="character" w:customStyle="1" w:styleId="ListLabel76">
    <w:name w:val="ListLabel 76"/>
    <w:qFormat/>
    <w:rsid w:val="007702F2"/>
    <w:rPr>
      <w:rFonts w:cs="Wingdings"/>
    </w:rPr>
  </w:style>
  <w:style w:type="character" w:customStyle="1" w:styleId="ListLabel77">
    <w:name w:val="ListLabel 77"/>
    <w:qFormat/>
    <w:rsid w:val="007702F2"/>
    <w:rPr>
      <w:rFonts w:ascii="Cambria" w:hAnsi="Cambria" w:cs="Arial"/>
      <w:sz w:val="22"/>
    </w:rPr>
  </w:style>
  <w:style w:type="character" w:customStyle="1" w:styleId="ListLabel78">
    <w:name w:val="ListLabel 78"/>
    <w:qFormat/>
    <w:rsid w:val="007702F2"/>
    <w:rPr>
      <w:rFonts w:cs="Courier New"/>
    </w:rPr>
  </w:style>
  <w:style w:type="character" w:customStyle="1" w:styleId="ListLabel79">
    <w:name w:val="ListLabel 79"/>
    <w:qFormat/>
    <w:rsid w:val="007702F2"/>
    <w:rPr>
      <w:rFonts w:cs="Wingdings"/>
    </w:rPr>
  </w:style>
  <w:style w:type="character" w:customStyle="1" w:styleId="ListLabel80">
    <w:name w:val="ListLabel 80"/>
    <w:qFormat/>
    <w:rsid w:val="007702F2"/>
    <w:rPr>
      <w:rFonts w:cs="Symbol"/>
    </w:rPr>
  </w:style>
  <w:style w:type="character" w:customStyle="1" w:styleId="ListLabel81">
    <w:name w:val="ListLabel 81"/>
    <w:qFormat/>
    <w:rsid w:val="007702F2"/>
    <w:rPr>
      <w:rFonts w:cs="Courier New"/>
    </w:rPr>
  </w:style>
  <w:style w:type="character" w:customStyle="1" w:styleId="ListLabel82">
    <w:name w:val="ListLabel 82"/>
    <w:qFormat/>
    <w:rsid w:val="007702F2"/>
    <w:rPr>
      <w:rFonts w:cs="Wingdings"/>
    </w:rPr>
  </w:style>
  <w:style w:type="character" w:customStyle="1" w:styleId="ListLabel83">
    <w:name w:val="ListLabel 83"/>
    <w:qFormat/>
    <w:rsid w:val="007702F2"/>
    <w:rPr>
      <w:rFonts w:cs="Symbol"/>
    </w:rPr>
  </w:style>
  <w:style w:type="character" w:customStyle="1" w:styleId="ListLabel84">
    <w:name w:val="ListLabel 84"/>
    <w:qFormat/>
    <w:rsid w:val="007702F2"/>
    <w:rPr>
      <w:rFonts w:cs="Courier New"/>
    </w:rPr>
  </w:style>
  <w:style w:type="character" w:customStyle="1" w:styleId="ListLabel85">
    <w:name w:val="ListLabel 85"/>
    <w:qFormat/>
    <w:rsid w:val="007702F2"/>
    <w:rPr>
      <w:rFonts w:cs="Wingdings"/>
    </w:rPr>
  </w:style>
  <w:style w:type="character" w:customStyle="1" w:styleId="ListLabel86">
    <w:name w:val="ListLabel 86"/>
    <w:qFormat/>
    <w:rsid w:val="007702F2"/>
    <w:rPr>
      <w:rFonts w:ascii="Cambria" w:hAnsi="Cambria" w:cs="Arial"/>
      <w:sz w:val="22"/>
    </w:rPr>
  </w:style>
  <w:style w:type="character" w:customStyle="1" w:styleId="ListLabel87">
    <w:name w:val="ListLabel 87"/>
    <w:qFormat/>
    <w:rsid w:val="007702F2"/>
    <w:rPr>
      <w:rFonts w:cs="Courier New"/>
    </w:rPr>
  </w:style>
  <w:style w:type="character" w:customStyle="1" w:styleId="ListLabel88">
    <w:name w:val="ListLabel 88"/>
    <w:qFormat/>
    <w:rsid w:val="007702F2"/>
    <w:rPr>
      <w:rFonts w:cs="Wingdings"/>
    </w:rPr>
  </w:style>
  <w:style w:type="character" w:customStyle="1" w:styleId="ListLabel89">
    <w:name w:val="ListLabel 89"/>
    <w:qFormat/>
    <w:rsid w:val="007702F2"/>
    <w:rPr>
      <w:rFonts w:cs="Symbol"/>
    </w:rPr>
  </w:style>
  <w:style w:type="character" w:customStyle="1" w:styleId="ListLabel90">
    <w:name w:val="ListLabel 90"/>
    <w:qFormat/>
    <w:rsid w:val="007702F2"/>
    <w:rPr>
      <w:rFonts w:cs="Courier New"/>
    </w:rPr>
  </w:style>
  <w:style w:type="character" w:customStyle="1" w:styleId="ListLabel91">
    <w:name w:val="ListLabel 91"/>
    <w:qFormat/>
    <w:rsid w:val="007702F2"/>
    <w:rPr>
      <w:rFonts w:cs="Wingdings"/>
    </w:rPr>
  </w:style>
  <w:style w:type="character" w:customStyle="1" w:styleId="ListLabel92">
    <w:name w:val="ListLabel 92"/>
    <w:qFormat/>
    <w:rsid w:val="007702F2"/>
    <w:rPr>
      <w:rFonts w:cs="Symbol"/>
    </w:rPr>
  </w:style>
  <w:style w:type="character" w:customStyle="1" w:styleId="ListLabel93">
    <w:name w:val="ListLabel 93"/>
    <w:qFormat/>
    <w:rsid w:val="007702F2"/>
    <w:rPr>
      <w:rFonts w:cs="Courier New"/>
    </w:rPr>
  </w:style>
  <w:style w:type="character" w:customStyle="1" w:styleId="ListLabel94">
    <w:name w:val="ListLabel 94"/>
    <w:qFormat/>
    <w:rsid w:val="007702F2"/>
    <w:rPr>
      <w:rFonts w:cs="Wingdings"/>
    </w:rPr>
  </w:style>
  <w:style w:type="character" w:customStyle="1" w:styleId="ListLabel95">
    <w:name w:val="ListLabel 95"/>
    <w:qFormat/>
    <w:rsid w:val="007702F2"/>
    <w:rPr>
      <w:rFonts w:ascii="Cambria" w:hAnsi="Cambria" w:cs="Arial"/>
      <w:sz w:val="22"/>
    </w:rPr>
  </w:style>
  <w:style w:type="character" w:customStyle="1" w:styleId="ListLabel96">
    <w:name w:val="ListLabel 96"/>
    <w:qFormat/>
    <w:rsid w:val="007702F2"/>
    <w:rPr>
      <w:rFonts w:cs="Courier New"/>
    </w:rPr>
  </w:style>
  <w:style w:type="character" w:customStyle="1" w:styleId="ListLabel97">
    <w:name w:val="ListLabel 97"/>
    <w:qFormat/>
    <w:rsid w:val="007702F2"/>
    <w:rPr>
      <w:rFonts w:cs="Wingdings"/>
    </w:rPr>
  </w:style>
  <w:style w:type="character" w:customStyle="1" w:styleId="ListLabel98">
    <w:name w:val="ListLabel 98"/>
    <w:qFormat/>
    <w:rsid w:val="007702F2"/>
    <w:rPr>
      <w:rFonts w:cs="Symbol"/>
    </w:rPr>
  </w:style>
  <w:style w:type="character" w:customStyle="1" w:styleId="ListLabel99">
    <w:name w:val="ListLabel 99"/>
    <w:qFormat/>
    <w:rsid w:val="007702F2"/>
    <w:rPr>
      <w:rFonts w:cs="Courier New"/>
    </w:rPr>
  </w:style>
  <w:style w:type="character" w:customStyle="1" w:styleId="ListLabel100">
    <w:name w:val="ListLabel 100"/>
    <w:qFormat/>
    <w:rsid w:val="007702F2"/>
    <w:rPr>
      <w:rFonts w:cs="Wingdings"/>
    </w:rPr>
  </w:style>
  <w:style w:type="character" w:customStyle="1" w:styleId="ListLabel101">
    <w:name w:val="ListLabel 101"/>
    <w:qFormat/>
    <w:rsid w:val="007702F2"/>
    <w:rPr>
      <w:rFonts w:cs="Symbol"/>
    </w:rPr>
  </w:style>
  <w:style w:type="character" w:customStyle="1" w:styleId="ListLabel102">
    <w:name w:val="ListLabel 102"/>
    <w:qFormat/>
    <w:rsid w:val="007702F2"/>
    <w:rPr>
      <w:rFonts w:cs="Courier New"/>
    </w:rPr>
  </w:style>
  <w:style w:type="character" w:customStyle="1" w:styleId="ListLabel103">
    <w:name w:val="ListLabel 103"/>
    <w:qFormat/>
    <w:rsid w:val="007702F2"/>
    <w:rPr>
      <w:rFonts w:cs="Wingdings"/>
    </w:rPr>
  </w:style>
  <w:style w:type="character" w:customStyle="1" w:styleId="ListLabel104">
    <w:name w:val="ListLabel 104"/>
    <w:qFormat/>
    <w:rsid w:val="007702F2"/>
    <w:rPr>
      <w:rFonts w:ascii="Cambria" w:hAnsi="Cambria" w:cs="Arial"/>
      <w:sz w:val="22"/>
    </w:rPr>
  </w:style>
  <w:style w:type="character" w:customStyle="1" w:styleId="ListLabel105">
    <w:name w:val="ListLabel 105"/>
    <w:qFormat/>
    <w:rsid w:val="007702F2"/>
    <w:rPr>
      <w:rFonts w:cs="Courier New"/>
    </w:rPr>
  </w:style>
  <w:style w:type="character" w:customStyle="1" w:styleId="ListLabel106">
    <w:name w:val="ListLabel 106"/>
    <w:qFormat/>
    <w:rsid w:val="007702F2"/>
    <w:rPr>
      <w:rFonts w:cs="Wingdings"/>
    </w:rPr>
  </w:style>
  <w:style w:type="character" w:customStyle="1" w:styleId="ListLabel107">
    <w:name w:val="ListLabel 107"/>
    <w:qFormat/>
    <w:rsid w:val="007702F2"/>
    <w:rPr>
      <w:rFonts w:cs="Symbol"/>
    </w:rPr>
  </w:style>
  <w:style w:type="character" w:customStyle="1" w:styleId="ListLabel108">
    <w:name w:val="ListLabel 108"/>
    <w:qFormat/>
    <w:rsid w:val="007702F2"/>
    <w:rPr>
      <w:rFonts w:cs="Courier New"/>
    </w:rPr>
  </w:style>
  <w:style w:type="character" w:customStyle="1" w:styleId="ListLabel109">
    <w:name w:val="ListLabel 109"/>
    <w:qFormat/>
    <w:rsid w:val="007702F2"/>
    <w:rPr>
      <w:rFonts w:cs="Wingdings"/>
    </w:rPr>
  </w:style>
  <w:style w:type="character" w:customStyle="1" w:styleId="ListLabel110">
    <w:name w:val="ListLabel 110"/>
    <w:qFormat/>
    <w:rsid w:val="007702F2"/>
    <w:rPr>
      <w:rFonts w:cs="Symbol"/>
    </w:rPr>
  </w:style>
  <w:style w:type="character" w:customStyle="1" w:styleId="ListLabel111">
    <w:name w:val="ListLabel 111"/>
    <w:qFormat/>
    <w:rsid w:val="007702F2"/>
    <w:rPr>
      <w:rFonts w:cs="Courier New"/>
    </w:rPr>
  </w:style>
  <w:style w:type="character" w:customStyle="1" w:styleId="ListLabel112">
    <w:name w:val="ListLabel 112"/>
    <w:qFormat/>
    <w:rsid w:val="007702F2"/>
    <w:rPr>
      <w:rFonts w:cs="Wingdings"/>
    </w:rPr>
  </w:style>
  <w:style w:type="character" w:customStyle="1" w:styleId="ListLabel113">
    <w:name w:val="ListLabel 113"/>
    <w:qFormat/>
    <w:rPr>
      <w:rFonts w:cs="Arial"/>
      <w:sz w:val="22"/>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Arial"/>
      <w:sz w:val="22"/>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Arial"/>
      <w:sz w:val="22"/>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Arial"/>
      <w:sz w:val="22"/>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Arial"/>
      <w:sz w:val="22"/>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Symbol"/>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cs="Arial"/>
      <w:sz w:val="22"/>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cs="Symbol"/>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cs="Symbol"/>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cs="Arial"/>
      <w:sz w:val="22"/>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cs="Arial"/>
      <w:sz w:val="22"/>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Symbol"/>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paragraph" w:customStyle="1" w:styleId="Nadpis">
    <w:name w:val="Nadpis"/>
    <w:basedOn w:val="Normln"/>
    <w:next w:val="Zkladntext"/>
    <w:qFormat/>
    <w:rsid w:val="007702F2"/>
    <w:pPr>
      <w:keepNext/>
      <w:spacing w:before="240" w:after="120"/>
    </w:pPr>
    <w:rPr>
      <w:rFonts w:ascii="Liberation Sans" w:eastAsia="Microsoft YaHei" w:hAnsi="Liberation Sans" w:cs="Lucida Sans"/>
      <w:sz w:val="28"/>
      <w:szCs w:val="28"/>
    </w:rPr>
  </w:style>
  <w:style w:type="paragraph" w:styleId="Zkladntext">
    <w:name w:val="Body Text"/>
    <w:basedOn w:val="Normln"/>
    <w:rsid w:val="007702F2"/>
    <w:pPr>
      <w:spacing w:after="140" w:line="288" w:lineRule="auto"/>
    </w:pPr>
  </w:style>
  <w:style w:type="paragraph" w:styleId="Seznam">
    <w:name w:val="List"/>
    <w:basedOn w:val="Zkladntext"/>
    <w:rsid w:val="007702F2"/>
    <w:rPr>
      <w:rFonts w:cs="Lucida Sans"/>
    </w:rPr>
  </w:style>
  <w:style w:type="paragraph" w:customStyle="1" w:styleId="Titulek1">
    <w:name w:val="Titulek1"/>
    <w:basedOn w:val="Normln"/>
    <w:qFormat/>
    <w:rsid w:val="007702F2"/>
    <w:pPr>
      <w:suppressLineNumbers/>
      <w:spacing w:before="120" w:after="120"/>
    </w:pPr>
    <w:rPr>
      <w:rFonts w:cs="Lucida Sans"/>
      <w:i/>
      <w:iCs/>
      <w:sz w:val="24"/>
      <w:szCs w:val="24"/>
    </w:rPr>
  </w:style>
  <w:style w:type="paragraph" w:customStyle="1" w:styleId="Rejstk">
    <w:name w:val="Rejstřík"/>
    <w:basedOn w:val="Normln"/>
    <w:qFormat/>
    <w:rsid w:val="007702F2"/>
    <w:pPr>
      <w:suppressLineNumbers/>
    </w:pPr>
    <w:rPr>
      <w:rFonts w:cs="Lucida Sans"/>
    </w:rPr>
  </w:style>
  <w:style w:type="paragraph" w:customStyle="1" w:styleId="Zhlav1">
    <w:name w:val="Záhlaví1"/>
    <w:basedOn w:val="Normln"/>
    <w:link w:val="ZhlavChar"/>
    <w:rsid w:val="00D14B57"/>
    <w:pPr>
      <w:tabs>
        <w:tab w:val="center" w:pos="4536"/>
        <w:tab w:val="right" w:pos="9072"/>
      </w:tabs>
      <w:suppressAutoHyphens/>
      <w:spacing w:after="0" w:line="240" w:lineRule="auto"/>
      <w:textAlignment w:val="baseline"/>
    </w:pPr>
    <w:rPr>
      <w:rFonts w:ascii="Liberation Serif" w:eastAsia="SimSun" w:hAnsi="Liberation Serif" w:cs="Mangal"/>
      <w:sz w:val="24"/>
      <w:szCs w:val="21"/>
      <w:lang w:eastAsia="zh-CN" w:bidi="hi-IN"/>
    </w:rPr>
  </w:style>
  <w:style w:type="paragraph" w:customStyle="1" w:styleId="Zpat1">
    <w:name w:val="Zápatí1"/>
    <w:basedOn w:val="Normln"/>
    <w:link w:val="ZpatChar"/>
    <w:uiPriority w:val="99"/>
    <w:unhideWhenUsed/>
    <w:rsid w:val="001427CC"/>
    <w:pPr>
      <w:tabs>
        <w:tab w:val="center" w:pos="4536"/>
        <w:tab w:val="right" w:pos="9072"/>
      </w:tabs>
      <w:spacing w:after="0" w:line="240" w:lineRule="auto"/>
    </w:pPr>
  </w:style>
  <w:style w:type="paragraph" w:styleId="Odstavecseseznamem">
    <w:name w:val="List Paragraph"/>
    <w:basedOn w:val="Normln"/>
    <w:uiPriority w:val="34"/>
    <w:qFormat/>
    <w:rsid w:val="000F4FFF"/>
    <w:pPr>
      <w:ind w:left="720"/>
      <w:contextualSpacing/>
    </w:pPr>
  </w:style>
  <w:style w:type="paragraph" w:customStyle="1" w:styleId="Standard">
    <w:name w:val="Standard"/>
    <w:qFormat/>
    <w:rsid w:val="00D14B57"/>
    <w:pPr>
      <w:suppressAutoHyphens/>
      <w:textAlignment w:val="baseline"/>
    </w:pPr>
    <w:rPr>
      <w:rFonts w:ascii="Liberation Serif" w:eastAsia="SimSun" w:hAnsi="Liberation Serif" w:cs="Lucida Sans"/>
      <w:color w:val="00000A"/>
      <w:sz w:val="24"/>
      <w:szCs w:val="24"/>
      <w:lang w:eastAsia="zh-CN" w:bidi="hi-IN"/>
    </w:rPr>
  </w:style>
  <w:style w:type="table" w:styleId="Mkatabulky">
    <w:name w:val="Table Grid"/>
    <w:basedOn w:val="Normlntabulka"/>
    <w:uiPriority w:val="59"/>
    <w:rsid w:val="00B21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B6770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67705"/>
    <w:rPr>
      <w:rFonts w:ascii="Segoe UI" w:eastAsia="Calibri"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s.ublo@volny.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4BCEA0-6F88-4F21-8EDB-94D710A5A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1209</TotalTime>
  <Pages>1</Pages>
  <Words>4175</Words>
  <Characters>24637</Characters>
  <Application>Microsoft Office Word</Application>
  <DocSecurity>0</DocSecurity>
  <Lines>205</Lines>
  <Paragraphs>57</Paragraphs>
  <ScaleCrop>false</ScaleCrop>
  <HeadingPairs>
    <vt:vector size="2" baseType="variant">
      <vt:variant>
        <vt:lpstr>Název</vt:lpstr>
      </vt:variant>
      <vt:variant>
        <vt:i4>1</vt:i4>
      </vt:variant>
    </vt:vector>
  </HeadingPairs>
  <TitlesOfParts>
    <vt:vector size="1" baseType="lpstr">
      <vt:lpstr/>
    </vt:vector>
  </TitlesOfParts>
  <Company>MŠ Ublo</Company>
  <LinksUpToDate>false</LinksUpToDate>
  <CharactersWithSpaces>28755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Jarek</dc:creator>
  <dc:description/>
  <cp:lastModifiedBy> Veronika Kršáková</cp:lastModifiedBy>
  <cp:revision>17</cp:revision>
  <cp:lastPrinted>2019-08-28T10:14:00Z</cp:lastPrinted>
  <dcterms:created xsi:type="dcterms:W3CDTF">2016-07-29T14:48:00Z</dcterms:created>
  <dcterms:modified xsi:type="dcterms:W3CDTF">2019-08-28T10:18:00Z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